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1A2A" w:rsidRPr="004D1AAD" w:rsidRDefault="00A67E7B" w:rsidP="004D1AAD">
      <w:pPr>
        <w:pStyle w:val="a3"/>
        <w:spacing w:line="276" w:lineRule="auto"/>
        <w:rPr>
          <w:bCs/>
          <w:color w:val="000000"/>
          <w:sz w:val="24"/>
          <w:szCs w:val="24"/>
        </w:rPr>
      </w:pPr>
      <w:r w:rsidRPr="004D1AAD">
        <w:rPr>
          <w:rFonts w:eastAsia="PT Serif"/>
          <w:iCs/>
          <w:color w:val="000000"/>
          <w:sz w:val="24"/>
          <w:szCs w:val="24"/>
        </w:rPr>
        <w:t xml:space="preserve">Горбунова Лилия Александровна, </w:t>
      </w:r>
    </w:p>
    <w:p w:rsidR="00D51A2A" w:rsidRPr="004D1AAD" w:rsidRDefault="00A67E7B" w:rsidP="004D1AAD">
      <w:pPr>
        <w:pStyle w:val="a3"/>
        <w:spacing w:line="276" w:lineRule="auto"/>
        <w:rPr>
          <w:bCs/>
          <w:color w:val="000000"/>
          <w:sz w:val="24"/>
          <w:szCs w:val="24"/>
        </w:rPr>
      </w:pPr>
      <w:r w:rsidRPr="004D1AAD">
        <w:rPr>
          <w:rFonts w:eastAsia="PT Serif"/>
          <w:iCs/>
          <w:color w:val="000000"/>
          <w:sz w:val="24"/>
          <w:szCs w:val="24"/>
        </w:rPr>
        <w:t xml:space="preserve">учитель начальных классов, </w:t>
      </w:r>
    </w:p>
    <w:p w:rsidR="00D51A2A" w:rsidRPr="004D1AAD" w:rsidRDefault="00A67E7B" w:rsidP="004D1AAD">
      <w:pPr>
        <w:pStyle w:val="a3"/>
        <w:spacing w:line="276" w:lineRule="auto"/>
        <w:rPr>
          <w:sz w:val="24"/>
          <w:szCs w:val="24"/>
        </w:rPr>
      </w:pPr>
      <w:r w:rsidRPr="004D1AAD">
        <w:rPr>
          <w:rFonts w:eastAsia="PT Serif"/>
          <w:iCs/>
          <w:color w:val="000000"/>
          <w:sz w:val="24"/>
          <w:szCs w:val="24"/>
        </w:rPr>
        <w:t>ГБОУ СОШ №215 Фрунзенского района Санкт-Петербурга</w:t>
      </w:r>
    </w:p>
    <w:p w:rsidR="00D51A2A" w:rsidRDefault="00D51A2A">
      <w:pPr>
        <w:pStyle w:val="a3"/>
        <w:rPr>
          <w:rFonts w:ascii="PT Serif" w:hAnsi="PT Serif" w:cs="PT Serif" w:hint="eastAsia"/>
          <w:b/>
          <w:bCs/>
          <w:caps/>
          <w:color w:val="000000"/>
          <w:sz w:val="24"/>
          <w:szCs w:val="24"/>
        </w:rPr>
      </w:pPr>
    </w:p>
    <w:p w:rsidR="00D51A2A" w:rsidRPr="004D1AAD" w:rsidRDefault="004D1AAD" w:rsidP="004D1AAD">
      <w:pPr>
        <w:rPr>
          <w:rFonts w:ascii="Times New Roman" w:hAnsi="Times New Roman"/>
          <w:b/>
          <w:bCs/>
          <w:caps/>
          <w:color w:val="000000"/>
          <w:sz w:val="28"/>
          <w:szCs w:val="28"/>
        </w:rPr>
      </w:pPr>
      <w:r>
        <w:rPr>
          <w:rFonts w:ascii="Times New Roman" w:eastAsia="PT Serif" w:hAnsi="Times New Roman"/>
          <w:b/>
          <w:color w:val="000000"/>
          <w:sz w:val="28"/>
          <w:szCs w:val="28"/>
        </w:rPr>
        <w:t>Х</w:t>
      </w:r>
      <w:r w:rsidRPr="004D1AAD">
        <w:rPr>
          <w:rFonts w:ascii="Times New Roman" w:eastAsia="PT Serif" w:hAnsi="Times New Roman"/>
          <w:b/>
          <w:color w:val="000000"/>
          <w:sz w:val="28"/>
          <w:szCs w:val="28"/>
        </w:rPr>
        <w:t>удожественное слово как эффективное средство формирования у младших школьников нравственных представлений о моральных качествах человека</w:t>
      </w:r>
    </w:p>
    <w:p w:rsidR="00D51A2A" w:rsidRDefault="00A67E7B" w:rsidP="004D1AAD">
      <w:pPr>
        <w:tabs>
          <w:tab w:val="left" w:pos="709"/>
        </w:tabs>
        <w:spacing w:before="240" w:after="240" w:line="360" w:lineRule="auto"/>
        <w:ind w:left="680" w:right="680"/>
        <w:contextualSpacing/>
        <w:jc w:val="both"/>
        <w:rPr>
          <w:rFonts w:ascii="PT Serif" w:eastAsia="PT Serif" w:hAnsi="PT Serif" w:cs="PT Serif"/>
          <w:i/>
          <w:iCs/>
          <w:color w:val="000000"/>
          <w:sz w:val="24"/>
          <w:szCs w:val="24"/>
        </w:rPr>
      </w:pPr>
      <w:r>
        <w:rPr>
          <w:rFonts w:ascii="PT Serif" w:eastAsia="PT Serif" w:hAnsi="PT Serif" w:cs="PT Serif"/>
          <w:i/>
          <w:iCs/>
          <w:color w:val="000000"/>
          <w:sz w:val="24"/>
          <w:szCs w:val="24"/>
        </w:rPr>
        <w:t>Статья посвящена теоретическому обоснованию и методическому сопровождению использования художественного слова в нравственном воспитании младших школьников. В работе проанализированы психолого-педагогические предпосылки воздействия художественной литературы на формирование нравственных представлений, выделены ключевые моральные категории, наиболее доступные для осмысления детьми младшего школьного возраста. Представлена система методических приёмов, обеспечивающих усвоение детьми нравственных ценностей. Результаты исследования могут быть использованы в практике преподавания курса литературного чтения и внеурочной деятельности.</w:t>
      </w:r>
    </w:p>
    <w:p w:rsidR="00D51A2A" w:rsidRDefault="00957C89" w:rsidP="00957C89">
      <w:pPr>
        <w:tabs>
          <w:tab w:val="left" w:pos="709"/>
        </w:tabs>
        <w:spacing w:before="240" w:after="0" w:line="360" w:lineRule="auto"/>
        <w:ind w:right="-142"/>
        <w:contextualSpacing/>
        <w:jc w:val="both"/>
        <w:rPr>
          <w:rFonts w:ascii="PT Serif" w:hAnsi="PT Serif" w:cs="PT Serif"/>
          <w:sz w:val="24"/>
          <w:szCs w:val="24"/>
        </w:rPr>
      </w:pPr>
      <w:r>
        <w:rPr>
          <w:rFonts w:ascii="PT Serif" w:eastAsia="PT Serif" w:hAnsi="PT Serif" w:cs="PT Serif"/>
          <w:sz w:val="24"/>
          <w:szCs w:val="24"/>
        </w:rPr>
        <w:tab/>
      </w:r>
      <w:r w:rsidR="00A67E7B">
        <w:rPr>
          <w:rFonts w:ascii="PT Serif" w:eastAsia="PT Serif" w:hAnsi="PT Serif" w:cs="PT Serif"/>
          <w:sz w:val="24"/>
          <w:szCs w:val="24"/>
        </w:rPr>
        <w:t xml:space="preserve">Глубокие социально-экономические преобразования, происходящие в современном обществе, заставляют нас размышлять о будущем России, о её молодежи. Современные жизненные реалии достаточно суровы и подвергают нравственность людей серьезным испытаниям на прочность. В настоящее время смяты нравственные ориентиры, подрастающее поколение можно обвинять в </w:t>
      </w:r>
      <w:proofErr w:type="spellStart"/>
      <w:r w:rsidR="00A67E7B">
        <w:rPr>
          <w:rFonts w:ascii="PT Serif" w:eastAsia="PT Serif" w:hAnsi="PT Serif" w:cs="PT Serif"/>
          <w:sz w:val="24"/>
          <w:szCs w:val="24"/>
        </w:rPr>
        <w:t>бездуховности</w:t>
      </w:r>
      <w:proofErr w:type="spellEnd"/>
      <w:r w:rsidR="00A67E7B">
        <w:rPr>
          <w:rFonts w:ascii="PT Serif" w:eastAsia="PT Serif" w:hAnsi="PT Serif" w:cs="PT Serif"/>
          <w:sz w:val="24"/>
          <w:szCs w:val="24"/>
        </w:rPr>
        <w:t xml:space="preserve">, безверии, агрессивности.  В связи с этим, сегодня наиболее важной задачей, стоящей перед системой образования, является необходимость поиска эффективных способов решения проблем духовно – нравственного воспитания обучающихся.  </w:t>
      </w:r>
    </w:p>
    <w:p w:rsidR="00D51A2A" w:rsidRDefault="00A67E7B" w:rsidP="00957C89">
      <w:pPr>
        <w:tabs>
          <w:tab w:val="left" w:pos="709"/>
        </w:tabs>
        <w:spacing w:after="0" w:line="360" w:lineRule="auto"/>
        <w:contextualSpacing/>
        <w:jc w:val="both"/>
        <w:rPr>
          <w:rFonts w:ascii="PT Serif" w:hAnsi="PT Serif" w:cs="PT Serif"/>
          <w:sz w:val="24"/>
          <w:szCs w:val="24"/>
        </w:rPr>
      </w:pPr>
      <w:r>
        <w:rPr>
          <w:rFonts w:ascii="PT Serif" w:eastAsia="PT Serif" w:hAnsi="PT Serif" w:cs="PT Serif"/>
          <w:sz w:val="24"/>
          <w:szCs w:val="24"/>
        </w:rPr>
        <w:t xml:space="preserve">             </w:t>
      </w:r>
      <w:bookmarkStart w:id="0" w:name="_GoBack"/>
      <w:bookmarkEnd w:id="0"/>
      <w:r>
        <w:rPr>
          <w:rFonts w:ascii="PT Serif" w:eastAsia="PT Serif" w:hAnsi="PT Serif" w:cs="PT Serif"/>
          <w:sz w:val="24"/>
          <w:szCs w:val="24"/>
        </w:rPr>
        <w:t xml:space="preserve">В условиях реализации Федерального государственного образовательного стандарта начального общего образования (ФГОС НОО) духовно-нравственное воспитание детей становится одним из приоритетных направлений содержания начального образования [29].  Ключевые идеи его реализации определены в Концепции духовно-нравственного воспитания российских школьников. В Концепции определяется система базовых национальных ценностей, составляющих основу духовно-нравственного развития младших школьников: патриотизм, гражданственность, семья, труд и творчество, наука, традиции российской религии, природа, человечество [10].  </w:t>
      </w:r>
    </w:p>
    <w:p w:rsidR="00D51A2A" w:rsidRDefault="00A67E7B" w:rsidP="00957C89">
      <w:pPr>
        <w:spacing w:after="0" w:line="360" w:lineRule="auto"/>
        <w:jc w:val="both"/>
        <w:rPr>
          <w:rFonts w:ascii="PT Serif" w:hAnsi="PT Serif" w:cs="PT Serif"/>
          <w:sz w:val="24"/>
          <w:szCs w:val="24"/>
        </w:rPr>
      </w:pPr>
      <w:r>
        <w:rPr>
          <w:rFonts w:ascii="PT Serif" w:eastAsia="PT Serif" w:hAnsi="PT Serif" w:cs="PT Serif"/>
          <w:sz w:val="24"/>
          <w:szCs w:val="24"/>
        </w:rPr>
        <w:t xml:space="preserve">             Перед общеобразовательной школой ставится задача подготовки ответственного гражданина, способного самостоятельно оценивать происходящее и строить свою </w:t>
      </w:r>
      <w:r>
        <w:rPr>
          <w:rFonts w:ascii="PT Serif" w:eastAsia="PT Serif" w:hAnsi="PT Serif" w:cs="PT Serif"/>
          <w:sz w:val="24"/>
          <w:szCs w:val="24"/>
        </w:rPr>
        <w:lastRenderedPageBreak/>
        <w:t xml:space="preserve">деятельность в соответствии с интересами окружающих его людей. Решение этой задачи связано с формированием устойчивых нравственных свойств личности школьника. Формированию нравственных представлений и нравственного опыта, способствует сообщение детям знаний о моральных качествах человека. Младшие школьники, прежде всего, должны усвоить понятия о доброте, доброжелательности, отзывчивости, справедливости, научиться различать добро и зло, чуткость и равнодушие, справедливость и несправедливость, действительную и ложную помощь товарищу. В каждой детской деятельности необходимо создавать определенные условия для решения данной задачи. </w:t>
      </w:r>
    </w:p>
    <w:p w:rsidR="00D51A2A" w:rsidRDefault="00A67E7B" w:rsidP="00957C89">
      <w:pPr>
        <w:spacing w:after="0" w:line="360" w:lineRule="auto"/>
        <w:jc w:val="both"/>
        <w:rPr>
          <w:rFonts w:ascii="PT Serif" w:hAnsi="PT Serif" w:cs="PT Serif"/>
          <w:sz w:val="24"/>
          <w:szCs w:val="24"/>
        </w:rPr>
      </w:pPr>
      <w:r>
        <w:rPr>
          <w:rFonts w:ascii="PT Serif" w:eastAsia="PT Serif" w:hAnsi="PT Serif" w:cs="PT Serif"/>
          <w:sz w:val="24"/>
          <w:szCs w:val="24"/>
        </w:rPr>
        <w:t xml:space="preserve">              Исследуемая нами проблема нашла отражение в фундаментальных работах </w:t>
      </w:r>
      <w:proofErr w:type="spellStart"/>
      <w:r>
        <w:rPr>
          <w:rFonts w:ascii="PT Serif" w:eastAsia="PT Serif" w:hAnsi="PT Serif" w:cs="PT Serif"/>
          <w:sz w:val="24"/>
          <w:szCs w:val="24"/>
        </w:rPr>
        <w:t>А.М.Архангельского</w:t>
      </w:r>
      <w:proofErr w:type="spellEnd"/>
      <w:r>
        <w:rPr>
          <w:rFonts w:ascii="PT Serif" w:eastAsia="PT Serif" w:hAnsi="PT Serif" w:cs="PT Serif"/>
          <w:sz w:val="24"/>
          <w:szCs w:val="24"/>
        </w:rPr>
        <w:t xml:space="preserve"> [2], </w:t>
      </w:r>
      <w:proofErr w:type="spellStart"/>
      <w:r>
        <w:rPr>
          <w:rFonts w:ascii="PT Serif" w:eastAsia="PT Serif" w:hAnsi="PT Serif" w:cs="PT Serif"/>
          <w:sz w:val="24"/>
          <w:szCs w:val="24"/>
        </w:rPr>
        <w:t>Н.М.Бондырева</w:t>
      </w:r>
      <w:proofErr w:type="spellEnd"/>
      <w:r>
        <w:rPr>
          <w:rFonts w:ascii="PT Serif" w:eastAsia="PT Serif" w:hAnsi="PT Serif" w:cs="PT Serif"/>
          <w:sz w:val="24"/>
          <w:szCs w:val="24"/>
        </w:rPr>
        <w:t xml:space="preserve"> [6], </w:t>
      </w:r>
      <w:proofErr w:type="spellStart"/>
      <w:r>
        <w:rPr>
          <w:rFonts w:ascii="PT Serif" w:eastAsia="PT Serif" w:hAnsi="PT Serif" w:cs="PT Serif"/>
          <w:sz w:val="24"/>
          <w:szCs w:val="24"/>
        </w:rPr>
        <w:t>А.С.Макаренко</w:t>
      </w:r>
      <w:proofErr w:type="spellEnd"/>
      <w:r>
        <w:rPr>
          <w:rFonts w:ascii="PT Serif" w:eastAsia="PT Serif" w:hAnsi="PT Serif" w:cs="PT Serif"/>
          <w:sz w:val="24"/>
          <w:szCs w:val="24"/>
        </w:rPr>
        <w:t xml:space="preserve"> [16], </w:t>
      </w:r>
      <w:proofErr w:type="spellStart"/>
      <w:r>
        <w:rPr>
          <w:rFonts w:ascii="PT Serif" w:eastAsia="PT Serif" w:hAnsi="PT Serif" w:cs="PT Serif"/>
          <w:sz w:val="24"/>
          <w:szCs w:val="24"/>
        </w:rPr>
        <w:t>В.А.Сухомлинского</w:t>
      </w:r>
      <w:proofErr w:type="spellEnd"/>
      <w:r>
        <w:rPr>
          <w:rFonts w:ascii="PT Serif" w:eastAsia="PT Serif" w:hAnsi="PT Serif" w:cs="PT Serif"/>
          <w:sz w:val="24"/>
          <w:szCs w:val="24"/>
        </w:rPr>
        <w:t xml:space="preserve"> [27</w:t>
      </w:r>
      <w:proofErr w:type="gramStart"/>
      <w:r>
        <w:rPr>
          <w:rFonts w:ascii="PT Serif" w:eastAsia="PT Serif" w:hAnsi="PT Serif" w:cs="PT Serif"/>
          <w:sz w:val="24"/>
          <w:szCs w:val="24"/>
        </w:rPr>
        <w:t>] ,</w:t>
      </w:r>
      <w:proofErr w:type="gramEnd"/>
      <w:r>
        <w:rPr>
          <w:rFonts w:ascii="PT Serif" w:eastAsia="PT Serif" w:hAnsi="PT Serif" w:cs="PT Serif"/>
          <w:sz w:val="24"/>
          <w:szCs w:val="24"/>
        </w:rPr>
        <w:t xml:space="preserve"> </w:t>
      </w:r>
      <w:proofErr w:type="spellStart"/>
      <w:r>
        <w:rPr>
          <w:rFonts w:ascii="PT Serif" w:eastAsia="PT Serif" w:hAnsi="PT Serif" w:cs="PT Serif"/>
          <w:sz w:val="24"/>
          <w:szCs w:val="24"/>
        </w:rPr>
        <w:t>И.Ф.Харламова</w:t>
      </w:r>
      <w:proofErr w:type="spellEnd"/>
      <w:r>
        <w:rPr>
          <w:rFonts w:ascii="PT Serif" w:eastAsia="PT Serif" w:hAnsi="PT Serif" w:cs="PT Serif"/>
          <w:sz w:val="24"/>
          <w:szCs w:val="24"/>
        </w:rPr>
        <w:t xml:space="preserve"> [32]   и др., в которых выявляется сущность основных понятий теории нравственного воспитания, указываются способы дальнейшего развития принципов, содержания, форм и методов нравственного воспитания. Ряд исследователей освещают в своих работах проблемы подготовки будущих учителей к нравственному воспитанию школьников (М.М. Гей, А.А. </w:t>
      </w:r>
      <w:proofErr w:type="spellStart"/>
      <w:r>
        <w:rPr>
          <w:rFonts w:ascii="PT Serif" w:eastAsia="PT Serif" w:hAnsi="PT Serif" w:cs="PT Serif"/>
          <w:sz w:val="24"/>
          <w:szCs w:val="24"/>
        </w:rPr>
        <w:t>Горонидзе</w:t>
      </w:r>
      <w:proofErr w:type="spellEnd"/>
      <w:r>
        <w:rPr>
          <w:rFonts w:ascii="PT Serif" w:eastAsia="PT Serif" w:hAnsi="PT Serif" w:cs="PT Serif"/>
          <w:sz w:val="24"/>
          <w:szCs w:val="24"/>
        </w:rPr>
        <w:t>, А.А. Калюжный, Т.Ф. Лысенко и др.).</w:t>
      </w:r>
    </w:p>
    <w:p w:rsidR="00D51A2A" w:rsidRDefault="00A67E7B" w:rsidP="00957C89">
      <w:pPr>
        <w:spacing w:after="0" w:line="360" w:lineRule="auto"/>
        <w:ind w:firstLine="480"/>
        <w:jc w:val="both"/>
        <w:rPr>
          <w:rFonts w:ascii="PT Serif" w:hAnsi="PT Serif" w:cs="PT Serif"/>
          <w:sz w:val="24"/>
          <w:szCs w:val="24"/>
        </w:rPr>
      </w:pPr>
      <w:r>
        <w:rPr>
          <w:rFonts w:ascii="PT Serif" w:eastAsia="PT Serif" w:hAnsi="PT Serif" w:cs="PT Serif"/>
          <w:sz w:val="24"/>
          <w:szCs w:val="24"/>
        </w:rPr>
        <w:t>Среди существующих нравственных понятий выделяют два таких фундаментальных, как мораль и нравственность. Мораль в прямом значении этого слова понимается как обычай, нрав, правило. В.И. Даль толковал слово мораль как «нравственное ученье, правила для воли, совести человека». Мораль отличается от нравственности тем, что под моралью понимается общественные нормы взаимоотношений, а под нравственностью - нормы взаимоотношений, которые усвоены в качестве общественных и личностных, то есть нравственные нормы наиболее совершенны, чем моральные. Морально воспитанный человек может иметь низкую степень нравственного развития.</w:t>
      </w:r>
    </w:p>
    <w:p w:rsidR="00D51A2A" w:rsidRDefault="00A67E7B" w:rsidP="00957C89">
      <w:pPr>
        <w:shd w:val="clear" w:color="auto" w:fill="FFFFFF"/>
        <w:tabs>
          <w:tab w:val="left" w:pos="851"/>
        </w:tabs>
        <w:spacing w:after="0" w:line="360" w:lineRule="auto"/>
        <w:ind w:firstLine="851"/>
        <w:contextualSpacing/>
        <w:jc w:val="both"/>
        <w:rPr>
          <w:rFonts w:ascii="PT Serif" w:hAnsi="PT Serif" w:cs="PT Serif"/>
          <w:sz w:val="24"/>
          <w:szCs w:val="24"/>
        </w:rPr>
      </w:pPr>
      <w:r>
        <w:rPr>
          <w:rFonts w:ascii="PT Serif" w:eastAsia="PT Serif" w:hAnsi="PT Serif" w:cs="PT Serif"/>
          <w:sz w:val="24"/>
          <w:szCs w:val="24"/>
        </w:rPr>
        <w:t>Мыслители разных веков трактовали понятие нравственности по-разному. Ещё в Древней Греции в трудах Аристотеля о нравственном человеке говорилось: «Нравственно прекрасным называют человека совершенного достоинства</w:t>
      </w:r>
      <w:r w:rsidR="00957C89">
        <w:rPr>
          <w:rFonts w:ascii="PT Serif" w:eastAsia="PT Serif" w:hAnsi="PT Serif" w:cs="PT Serif"/>
          <w:sz w:val="24"/>
          <w:szCs w:val="24"/>
        </w:rPr>
        <w:t xml:space="preserve">. </w:t>
      </w:r>
      <w:r>
        <w:rPr>
          <w:rFonts w:ascii="PT Serif" w:eastAsia="PT Serif" w:hAnsi="PT Serif" w:cs="PT Serif"/>
          <w:sz w:val="24"/>
          <w:szCs w:val="24"/>
        </w:rPr>
        <w:t xml:space="preserve">Ведь о нравственной красоте говорят по поводу добродетели: нравственно прекрасным зовут справедливого, мужественного, благоразумного и вообще обладающего всеми добродетелями человека. </w:t>
      </w:r>
    </w:p>
    <w:p w:rsidR="00D51A2A" w:rsidRDefault="00A67E7B" w:rsidP="00957C89">
      <w:pPr>
        <w:shd w:val="clear" w:color="auto" w:fill="FFFFFF"/>
        <w:tabs>
          <w:tab w:val="left" w:pos="851"/>
        </w:tabs>
        <w:spacing w:after="0" w:line="360" w:lineRule="auto"/>
        <w:ind w:firstLine="851"/>
        <w:contextualSpacing/>
        <w:jc w:val="both"/>
        <w:rPr>
          <w:rFonts w:ascii="PT Serif" w:hAnsi="PT Serif" w:cs="PT Serif"/>
          <w:sz w:val="24"/>
          <w:szCs w:val="24"/>
        </w:rPr>
      </w:pPr>
      <w:r>
        <w:rPr>
          <w:rFonts w:ascii="PT Serif" w:eastAsia="PT Serif" w:hAnsi="PT Serif" w:cs="PT Serif"/>
          <w:sz w:val="24"/>
          <w:szCs w:val="24"/>
        </w:rPr>
        <w:t xml:space="preserve">Все моральные качества можно условно разделить на 3 категории: «Можно», «Нельзя» и «Нужно». К категории «Можно» относят честь, достоинство, справедливость, совесть. К категории «Нельзя» относятся качества, которые вызывают личностную неприязнь и противоречат устоям общества: стяжательство, зависть, бесстыдство. И, наконец, категория «Нужно» подразумевает наличие таких моральных качеств, как долг и ответственность. Таким образом, моральные качества основаны на интеллекте, эмоциях и воле. </w:t>
      </w:r>
    </w:p>
    <w:p w:rsidR="00D51A2A" w:rsidRDefault="00A67E7B" w:rsidP="00957C89">
      <w:pPr>
        <w:shd w:val="clear" w:color="auto" w:fill="FFFFFF"/>
        <w:tabs>
          <w:tab w:val="left" w:pos="851"/>
        </w:tabs>
        <w:spacing w:after="0" w:line="360" w:lineRule="auto"/>
        <w:ind w:firstLine="851"/>
        <w:contextualSpacing/>
        <w:jc w:val="both"/>
        <w:rPr>
          <w:rFonts w:ascii="PT Serif" w:hAnsi="PT Serif" w:cs="PT Serif"/>
          <w:sz w:val="24"/>
          <w:szCs w:val="24"/>
        </w:rPr>
      </w:pPr>
      <w:r>
        <w:rPr>
          <w:rFonts w:ascii="PT Serif" w:eastAsia="PT Serif" w:hAnsi="PT Serif" w:cs="PT Serif"/>
          <w:sz w:val="24"/>
          <w:szCs w:val="24"/>
        </w:rPr>
        <w:lastRenderedPageBreak/>
        <w:t>В рамках данного исследования, кроме философского, можно также выделить психологический и педагогический аспект проблемы.</w:t>
      </w:r>
    </w:p>
    <w:p w:rsidR="00D51A2A" w:rsidRDefault="00A67E7B" w:rsidP="00957C89">
      <w:pPr>
        <w:shd w:val="clear" w:color="auto" w:fill="FFFFFF"/>
        <w:tabs>
          <w:tab w:val="left" w:pos="851"/>
        </w:tabs>
        <w:spacing w:after="0" w:line="360" w:lineRule="auto"/>
        <w:ind w:firstLine="851"/>
        <w:contextualSpacing/>
        <w:jc w:val="both"/>
        <w:rPr>
          <w:rFonts w:ascii="PT Serif" w:hAnsi="PT Serif" w:cs="PT Serif"/>
          <w:sz w:val="24"/>
          <w:szCs w:val="24"/>
        </w:rPr>
      </w:pPr>
      <w:r>
        <w:rPr>
          <w:rFonts w:ascii="PT Serif" w:eastAsia="PT Serif" w:hAnsi="PT Serif" w:cs="PT Serif"/>
          <w:sz w:val="24"/>
          <w:szCs w:val="24"/>
        </w:rPr>
        <w:t xml:space="preserve">В педагогической литературе важное место уделяется нравственному воспитанию. По нашим поступкам люди судят о нас как о личности. Любой поступок – это действие. Но действие называют нравственным, когда его совершают по собственной воле, т.е. делают свой выбор, основываясь на нравственные принципы. </w:t>
      </w:r>
    </w:p>
    <w:p w:rsidR="00D51A2A" w:rsidRDefault="00A67E7B" w:rsidP="00957C89">
      <w:pPr>
        <w:shd w:val="clear" w:color="auto" w:fill="FFFFFF"/>
        <w:tabs>
          <w:tab w:val="left" w:pos="851"/>
        </w:tabs>
        <w:spacing w:after="0" w:line="360" w:lineRule="auto"/>
        <w:ind w:firstLine="851"/>
        <w:contextualSpacing/>
        <w:jc w:val="both"/>
        <w:rPr>
          <w:rFonts w:ascii="PT Serif" w:hAnsi="PT Serif" w:cs="PT Serif"/>
          <w:sz w:val="24"/>
          <w:szCs w:val="24"/>
        </w:rPr>
      </w:pPr>
      <w:r>
        <w:rPr>
          <w:rFonts w:ascii="PT Serif" w:eastAsia="PT Serif" w:hAnsi="PT Serif" w:cs="PT Serif"/>
          <w:sz w:val="24"/>
          <w:szCs w:val="24"/>
        </w:rPr>
        <w:t>Поступки могут быть нравственные и безнравственные, ибо человек ведет себя, основываясь на моральных принципах, соответствуя моральным нормам или не соответствуя им. Таким образом, нравственность (мораль, добронравие, добродетель) – система норм и ценностей, которые регулируют поведение человека. Мы рассмотрели художественное слово, его влияние на формирование нравственных представлений у младших школьников о моральных качествах человека. Слово воздействует не только на сознание, но и на чувства и поступки ребенка. Художественная литература позволяет в процессе анализа ситуации приобретать знания о принятых в обществе нормах поведения и общения, о вариантах решения нравственных задач, переживать понимаемое и вырабатывать оценку происходящему, способствует мыслительно-эмоциональному «переносу» ребенка в ситуацию, описываемую в произведении, помогает идентифицировать себя с героем.</w:t>
      </w:r>
    </w:p>
    <w:p w:rsidR="00D51A2A" w:rsidRDefault="00A67E7B" w:rsidP="00957C89">
      <w:pPr>
        <w:spacing w:after="0" w:line="360" w:lineRule="auto"/>
        <w:jc w:val="both"/>
        <w:rPr>
          <w:rFonts w:ascii="PT Serif" w:hAnsi="PT Serif" w:cs="PT Serif"/>
          <w:sz w:val="24"/>
          <w:szCs w:val="24"/>
        </w:rPr>
      </w:pPr>
      <w:r>
        <w:rPr>
          <w:rFonts w:ascii="PT Serif" w:eastAsia="PT Serif" w:hAnsi="PT Serif" w:cs="PT Serif"/>
          <w:sz w:val="24"/>
          <w:szCs w:val="24"/>
        </w:rPr>
        <w:t xml:space="preserve">          Как показывает практика в школе,</w:t>
      </w:r>
      <w:r>
        <w:rPr>
          <w:rFonts w:ascii="PT Serif" w:eastAsia="PT Serif" w:hAnsi="PT Serif" w:cs="PT Serif"/>
          <w:color w:val="000000"/>
          <w:sz w:val="24"/>
          <w:szCs w:val="24"/>
        </w:rPr>
        <w:t xml:space="preserve"> уровень </w:t>
      </w:r>
      <w:proofErr w:type="spellStart"/>
      <w:r>
        <w:rPr>
          <w:rFonts w:ascii="PT Serif" w:eastAsia="PT Serif" w:hAnsi="PT Serif" w:cs="PT Serif"/>
          <w:color w:val="000000"/>
          <w:sz w:val="24"/>
          <w:szCs w:val="24"/>
        </w:rPr>
        <w:t>сформированности</w:t>
      </w:r>
      <w:proofErr w:type="spellEnd"/>
      <w:r>
        <w:rPr>
          <w:rFonts w:ascii="PT Serif" w:eastAsia="PT Serif" w:hAnsi="PT Serif" w:cs="PT Serif"/>
          <w:color w:val="000000"/>
          <w:sz w:val="24"/>
          <w:szCs w:val="24"/>
        </w:rPr>
        <w:t xml:space="preserve"> у младших школьников нравственных представлений о моральных качествах человека недостаточно высок. Это подтверждается беседами с учителем, анкетированием. У обучающихся имеются представления об основных категориях нравственности, но эти представления часто наивны, своеобразны, поэтому учителю нужно знать их содержание, чтобы направлять нравственное развитие детей.</w:t>
      </w:r>
      <w:r>
        <w:rPr>
          <w:rFonts w:ascii="PT Serif" w:eastAsia="PT Serif" w:hAnsi="PT Serif" w:cs="PT Serif"/>
          <w:sz w:val="24"/>
          <w:szCs w:val="24"/>
        </w:rPr>
        <w:t xml:space="preserve"> Недооценивая возможности детей, некоторые учителя недостаточно используют примеры из детской литературы. Эти примеры позволяют раскрыть школьникам сложность взаимоотношений между людьми, многообразие человеческих характеров, особенности тех или иных переживаний. Ссылки на ранний возраст, на то, что психологически насыщенные рассказы не будут поняты младшими школьниками, что им доступны лишь произведения с простыми ситуациями, не подтверждаются современными психологическими и педагогическими исследованиями.</w:t>
      </w:r>
    </w:p>
    <w:p w:rsidR="00D51A2A" w:rsidRDefault="00A67E7B" w:rsidP="00957C89">
      <w:pPr>
        <w:shd w:val="clear" w:color="auto" w:fill="FFFFFF"/>
        <w:tabs>
          <w:tab w:val="left" w:pos="851"/>
        </w:tabs>
        <w:spacing w:after="0" w:line="360" w:lineRule="auto"/>
        <w:ind w:firstLine="851"/>
        <w:contextualSpacing/>
        <w:jc w:val="both"/>
        <w:rPr>
          <w:rFonts w:ascii="PT Serif" w:hAnsi="PT Serif" w:cs="PT Serif"/>
          <w:sz w:val="24"/>
          <w:szCs w:val="24"/>
        </w:rPr>
      </w:pPr>
      <w:r>
        <w:rPr>
          <w:rFonts w:ascii="PT Serif" w:eastAsia="PT Serif" w:hAnsi="PT Serif" w:cs="PT Serif"/>
          <w:sz w:val="24"/>
          <w:szCs w:val="24"/>
        </w:rPr>
        <w:t xml:space="preserve"> Таким образом, приходим к выводу, что необходима дальнейшая работа, заключающаяся в повышении уровня </w:t>
      </w:r>
      <w:proofErr w:type="spellStart"/>
      <w:r>
        <w:rPr>
          <w:rFonts w:ascii="PT Serif" w:eastAsia="PT Serif" w:hAnsi="PT Serif" w:cs="PT Serif"/>
          <w:sz w:val="24"/>
          <w:szCs w:val="24"/>
        </w:rPr>
        <w:t>сформированности</w:t>
      </w:r>
      <w:proofErr w:type="spellEnd"/>
      <w:r>
        <w:rPr>
          <w:rFonts w:ascii="PT Serif" w:eastAsia="PT Serif" w:hAnsi="PT Serif" w:cs="PT Serif"/>
          <w:sz w:val="24"/>
          <w:szCs w:val="24"/>
        </w:rPr>
        <w:t xml:space="preserve"> нравственных представлений младших школьников о моральных качествах человека. Данный уровень можно повысить через уроки и внеклассные занятия, в содержание которых будет включено художественное слово. Следует заметить, что применение диагностических методик позволяет создать условия </w:t>
      </w:r>
      <w:r>
        <w:rPr>
          <w:rFonts w:ascii="PT Serif" w:eastAsia="PT Serif" w:hAnsi="PT Serif" w:cs="PT Serif"/>
          <w:sz w:val="24"/>
          <w:szCs w:val="24"/>
        </w:rPr>
        <w:lastRenderedPageBreak/>
        <w:t>для осмысления детьми значимости для себя норм и правил поведения, развития ценностного отношения к себе, людям, окружающему миру.</w:t>
      </w:r>
    </w:p>
    <w:p w:rsidR="00D51A2A" w:rsidRDefault="00A67E7B" w:rsidP="00957C89">
      <w:pPr>
        <w:shd w:val="clear" w:color="auto" w:fill="FFFFFF"/>
        <w:tabs>
          <w:tab w:val="left" w:pos="851"/>
        </w:tabs>
        <w:spacing w:after="0" w:line="360" w:lineRule="auto"/>
        <w:ind w:firstLine="879"/>
        <w:contextualSpacing/>
        <w:jc w:val="both"/>
        <w:rPr>
          <w:rFonts w:ascii="PT Serif" w:hAnsi="PT Serif" w:cs="PT Serif"/>
          <w:sz w:val="24"/>
          <w:szCs w:val="24"/>
        </w:rPr>
      </w:pPr>
      <w:r>
        <w:rPr>
          <w:rFonts w:ascii="PT Serif" w:eastAsia="PT Serif" w:hAnsi="PT Serif" w:cs="PT Serif"/>
          <w:sz w:val="24"/>
          <w:szCs w:val="24"/>
        </w:rPr>
        <w:t>Трудно переоценить в решении задач образования и воспитания роль и значение уроков литературного чтения. Во-первых, на этих уроках происходит знакомство учащихся с нравственно-этическими ценностями культуры своего народа и человечества в целом. Во-вторых, литература, как вид искусства, способствует глубокому, личностному усвоению этих ценностей, поскольку в процессе восприятия художественного текста участвуют и разум, и чувства, и воля, а значит, параллельно проходит процесс общего и нравственного развития личности ребенка, его воспитание. Сказки несут в себе глубокую народную мудрость, пронизанную христианской нравственностью. Былинные богатыри являются воплощением нравственных свойств русского народа: бескорыстия, мужества, справедливости, чувства собственного достоинства, трудолюбия. Удивительный мир духовности русского народа открывается школьникам при изучении житий святых. Нет области человеческого бытия, которой бы ни касались пословицы. Пословицы украшают нашу речь, делают ее яркой и эмоциональной, в сконцентрированной форме выражают многовековую мудрость народа, его наблюдения над миром, окружающей природой и взаимоотношениями между людьми. Басни содержат богатый материал для воздействия на эмоциональную сферу ребенка и воспитания у него высоких моральных качеств силой художественного слова.  Оценивая поступки литературных героев, ученик соотносит свои представления о том, «что такое хорошо, что такое плохо», с нравственными ценностями своего народа и человечества и, в конечном итоге, воспринимает «чужое» как «свое», получает представление о нормах поведения и взаимоотношения людей, которые ложатся в основу его нравственных представлений и личностных качеств. Задача учителя – организовать полноценное, глубокое восприятие детьми всей информации, заложенной в текст, помочь им представить себе картины, нарисованные автором, эмоционально отозваться на чувства автора и героев, понять авторскую мысль.</w:t>
      </w:r>
    </w:p>
    <w:p w:rsidR="00D51A2A" w:rsidRDefault="00A67E7B" w:rsidP="00957C89">
      <w:pPr>
        <w:shd w:val="clear" w:color="auto" w:fill="FFFFFF"/>
        <w:tabs>
          <w:tab w:val="left" w:pos="851"/>
        </w:tabs>
        <w:spacing w:after="0" w:line="360" w:lineRule="auto"/>
        <w:ind w:firstLine="879"/>
        <w:contextualSpacing/>
        <w:jc w:val="both"/>
        <w:rPr>
          <w:rFonts w:ascii="PT Serif" w:hAnsi="PT Serif" w:cs="PT Serif"/>
          <w:sz w:val="24"/>
          <w:szCs w:val="24"/>
        </w:rPr>
      </w:pPr>
      <w:r>
        <w:rPr>
          <w:rFonts w:ascii="PT Serif" w:eastAsia="PT Serif" w:hAnsi="PT Serif" w:cs="PT Serif"/>
          <w:sz w:val="24"/>
          <w:szCs w:val="24"/>
        </w:rPr>
        <w:t xml:space="preserve">Поэтому следует грамотно разрабатывать и проводить занятия с использованием художественного слова с целью формирования у обучающихся нравственных представлений о моральных качествах человека. В содержание разработанных занятий важно включать сообщение детям знаний о вежливости и других моральных качествах человека. В ходе формирования у обучающихся нравственных представлений о моральных качествах человека можно использовать следующие жанры произведений: притча, басни, поучительные истории, стихотворения. </w:t>
      </w:r>
    </w:p>
    <w:p w:rsidR="00D51A2A" w:rsidRDefault="00A67E7B" w:rsidP="00957C89">
      <w:pPr>
        <w:shd w:val="clear" w:color="auto" w:fill="FFFFFF"/>
        <w:tabs>
          <w:tab w:val="left" w:pos="851"/>
        </w:tabs>
        <w:spacing w:after="0" w:line="360" w:lineRule="auto"/>
        <w:ind w:firstLine="879"/>
        <w:contextualSpacing/>
        <w:jc w:val="both"/>
        <w:rPr>
          <w:rFonts w:ascii="PT Serif" w:hAnsi="PT Serif" w:cs="PT Serif"/>
          <w:sz w:val="24"/>
          <w:szCs w:val="24"/>
        </w:rPr>
      </w:pPr>
      <w:r>
        <w:rPr>
          <w:rFonts w:ascii="PT Serif" w:eastAsia="PT Serif" w:hAnsi="PT Serif" w:cs="PT Serif"/>
          <w:sz w:val="24"/>
          <w:szCs w:val="24"/>
        </w:rPr>
        <w:lastRenderedPageBreak/>
        <w:t xml:space="preserve">Приведём несколько примеров. «Притча о вежливости». Данная притча была направлена на формирование нравственных представлений о таких качествах, как вежливость, доброжелательность. Дети рассуждали: стоит ли доказывать истину человеку, которому она не нужна. Стихотворение Фёдора Тютчева «Нам не дано предугадать…» также позволило детям поразмыслить о том, какую роль может сыграть в жизни человека слово, сказанное нами. Обучающиеся пришли к выводу, что нужно быть осторожным со словом, поскольку оно может и оживить, и глубоко ранить, «убить» человека. Тем самым, мы привели примеры связи выбранных произведений с жизненными ситуациями: как слово может «оживить» человека (развеселить, обрадовать, заставить улыбаться, мыслить позитивно); в каких случаях слово может «оживить» человека (когда говорят красивые, ласковые и добрые слова, когда хвалят за какую-либо хорошо выполненную работу, когда говорят слова благодарности, когда дают добрые советы, когда словом поддерживают в трудную минуту, когда сообщают радостную новость и т.д.). В рассказе К. </w:t>
      </w:r>
      <w:proofErr w:type="spellStart"/>
      <w:r>
        <w:rPr>
          <w:rFonts w:ascii="PT Serif" w:eastAsia="PT Serif" w:hAnsi="PT Serif" w:cs="PT Serif"/>
          <w:sz w:val="24"/>
          <w:szCs w:val="24"/>
        </w:rPr>
        <w:t>Донникова</w:t>
      </w:r>
      <w:proofErr w:type="spellEnd"/>
      <w:r>
        <w:rPr>
          <w:rFonts w:ascii="PT Serif" w:eastAsia="PT Serif" w:hAnsi="PT Serif" w:cs="PT Serif"/>
          <w:sz w:val="24"/>
          <w:szCs w:val="24"/>
        </w:rPr>
        <w:t xml:space="preserve"> «Канавка» выявили качества, которые раскрываются в поступке, совершённом главным героем рассказа, и пришли к выводу, что, сделав добрый поступок в пользу другим людям, мы можем заставить других людей думать также хорошо, как и сам главный герой и побуждать их делать добрые поступки. Слова А.П. Чехова «В человеке всё должно быть прекрасно: и лицо, и одежда, и душа, и мысли» призывают людей к тому, что всё самое доброе и прекрасное рождается в нашем сердце и наших мыслях. Следует обратить внимание, что через добро формируются и такие качества как мягкосердечность, ответственность, сострадание, милосердие и т.д.</w:t>
      </w:r>
    </w:p>
    <w:p w:rsidR="00D51A2A" w:rsidRDefault="00A67E7B" w:rsidP="00957C89">
      <w:pPr>
        <w:shd w:val="clear" w:color="auto" w:fill="FFFFFF"/>
        <w:tabs>
          <w:tab w:val="left" w:pos="851"/>
        </w:tabs>
        <w:spacing w:after="0" w:line="360" w:lineRule="auto"/>
        <w:ind w:firstLine="879"/>
        <w:contextualSpacing/>
        <w:jc w:val="both"/>
        <w:rPr>
          <w:rFonts w:ascii="PT Serif" w:hAnsi="PT Serif" w:cs="PT Serif"/>
          <w:sz w:val="24"/>
          <w:szCs w:val="24"/>
        </w:rPr>
      </w:pPr>
      <w:r>
        <w:rPr>
          <w:rFonts w:ascii="PT Serif" w:eastAsia="PT Serif" w:hAnsi="PT Serif" w:cs="PT Serif"/>
          <w:sz w:val="24"/>
          <w:szCs w:val="24"/>
        </w:rPr>
        <w:t xml:space="preserve">В ходе чтения и анализа произведений разных жанров мы определили, что обучающиеся с низким уровнем сформированных представлений о нравственных качествах, у которых сначала реакции на обсуждение данных вопросов были неадекватны, стали постепенно включаться в беседу, назвать слова вежливости, добрые слова, которые они говорят взрослым людям или своим сверстникам. По дальнейшим наблюдениям, дети, которые проявляли негативное поведение, стали наиболее чаще проявлять уважение по отношению к взрослым и своим сверстникам. Что можно сказать о детях со средним уровнем </w:t>
      </w:r>
      <w:proofErr w:type="spellStart"/>
      <w:r>
        <w:rPr>
          <w:rFonts w:ascii="PT Serif" w:eastAsia="PT Serif" w:hAnsi="PT Serif" w:cs="PT Serif"/>
          <w:sz w:val="24"/>
          <w:szCs w:val="24"/>
        </w:rPr>
        <w:t>сформированности</w:t>
      </w:r>
      <w:proofErr w:type="spellEnd"/>
      <w:r>
        <w:rPr>
          <w:rFonts w:ascii="PT Serif" w:eastAsia="PT Serif" w:hAnsi="PT Serif" w:cs="PT Serif"/>
          <w:sz w:val="24"/>
          <w:szCs w:val="24"/>
        </w:rPr>
        <w:t xml:space="preserve"> нравственных представлений? Можем сказать, что посредством проведённой работы, лишь у некоторых из них повысился уровень на более высокий, чем было на начальном этапе нашего исследования. О детях с высоким уровнем можно сказать, что по сравнению с первоначальным этапом нашей работы их уровень </w:t>
      </w:r>
      <w:proofErr w:type="spellStart"/>
      <w:r>
        <w:rPr>
          <w:rFonts w:ascii="PT Serif" w:eastAsia="PT Serif" w:hAnsi="PT Serif" w:cs="PT Serif"/>
          <w:sz w:val="24"/>
          <w:szCs w:val="24"/>
        </w:rPr>
        <w:t>сформированности</w:t>
      </w:r>
      <w:proofErr w:type="spellEnd"/>
      <w:r>
        <w:rPr>
          <w:rFonts w:ascii="PT Serif" w:eastAsia="PT Serif" w:hAnsi="PT Serif" w:cs="PT Serif"/>
          <w:sz w:val="24"/>
          <w:szCs w:val="24"/>
        </w:rPr>
        <w:t xml:space="preserve"> представлений о нравственных качествах остался прежним, хотя изучение художественных произведений с нравственным поучением способствовал формированию у обучающихся </w:t>
      </w:r>
      <w:r>
        <w:rPr>
          <w:rFonts w:ascii="PT Serif" w:eastAsia="PT Serif" w:hAnsi="PT Serif" w:cs="PT Serif"/>
          <w:sz w:val="24"/>
          <w:szCs w:val="24"/>
        </w:rPr>
        <w:lastRenderedPageBreak/>
        <w:t>представлений о новых моральных качествах, которые раннее им были ещё неизвестны. Например, такие качества, как милосердие и ответственность.</w:t>
      </w:r>
    </w:p>
    <w:p w:rsidR="00D51A2A" w:rsidRDefault="00A67E7B" w:rsidP="00957C89">
      <w:pPr>
        <w:spacing w:after="0" w:line="360" w:lineRule="auto"/>
        <w:ind w:firstLine="600"/>
        <w:jc w:val="both"/>
        <w:rPr>
          <w:rFonts w:ascii="PT Serif" w:hAnsi="PT Serif" w:cs="PT Serif"/>
          <w:sz w:val="24"/>
          <w:szCs w:val="24"/>
        </w:rPr>
      </w:pPr>
      <w:r>
        <w:rPr>
          <w:rFonts w:ascii="PT Serif" w:eastAsia="PT Serif" w:hAnsi="PT Serif" w:cs="PT Serif"/>
          <w:sz w:val="24"/>
          <w:szCs w:val="24"/>
        </w:rPr>
        <w:t>Обобщая вышеизложенное, необходимо подчеркнуть, что в течение многих веков сказки, рассказы, стихи, пословицы, поговорки любовно и мудро поучают ребенка, приобщают его к высокой моральной культуре своего народа. Это ещё раз доказывает, что на уроках и внеклассных занятиях следует использовать художественные произведения, которые помогут учителю воспитать в обучающихся морально-нравственные качества человека.</w:t>
      </w:r>
    </w:p>
    <w:p w:rsidR="00D51A2A" w:rsidRDefault="00D51A2A">
      <w:pPr>
        <w:spacing w:line="360" w:lineRule="auto"/>
        <w:ind w:firstLine="600"/>
        <w:jc w:val="both"/>
        <w:rPr>
          <w:rFonts w:ascii="PT Serif" w:hAnsi="PT Serif" w:cs="PT Serif"/>
          <w:sz w:val="24"/>
          <w:szCs w:val="24"/>
        </w:rPr>
      </w:pPr>
    </w:p>
    <w:p w:rsidR="00957C89" w:rsidRPr="00957C89" w:rsidRDefault="00957C89">
      <w:pPr>
        <w:spacing w:line="360" w:lineRule="auto"/>
        <w:ind w:firstLine="600"/>
        <w:jc w:val="both"/>
        <w:rPr>
          <w:rFonts w:ascii="PT Serif" w:hAnsi="PT Serif" w:cs="PT Serif"/>
          <w:b/>
          <w:sz w:val="24"/>
          <w:szCs w:val="24"/>
        </w:rPr>
      </w:pPr>
      <w:r w:rsidRPr="00957C89">
        <w:rPr>
          <w:rFonts w:ascii="PT Serif" w:hAnsi="PT Serif" w:cs="PT Serif"/>
          <w:b/>
          <w:sz w:val="24"/>
          <w:szCs w:val="24"/>
        </w:rPr>
        <w:t>Список источников</w:t>
      </w:r>
    </w:p>
    <w:p w:rsidR="00D51A2A" w:rsidRPr="00957C89" w:rsidRDefault="00A67E7B" w:rsidP="00957C89">
      <w:pPr>
        <w:pStyle w:val="af5"/>
        <w:numPr>
          <w:ilvl w:val="0"/>
          <w:numId w:val="2"/>
        </w:numPr>
        <w:shd w:val="clear" w:color="000000" w:fill="auto"/>
        <w:spacing w:after="0" w:line="360" w:lineRule="auto"/>
        <w:jc w:val="both"/>
        <w:rPr>
          <w:rFonts w:ascii="PT Serif" w:hAnsi="PT Serif" w:cs="PT Serif"/>
          <w:sz w:val="24"/>
          <w:szCs w:val="24"/>
        </w:rPr>
      </w:pPr>
      <w:proofErr w:type="spellStart"/>
      <w:r w:rsidRPr="00957C89">
        <w:rPr>
          <w:rFonts w:ascii="PT Serif" w:eastAsia="PT Serif" w:hAnsi="PT Serif" w:cs="PT Serif"/>
          <w:sz w:val="24"/>
          <w:szCs w:val="24"/>
        </w:rPr>
        <w:t>Аплетаев</w:t>
      </w:r>
      <w:proofErr w:type="spellEnd"/>
      <w:r w:rsidRPr="00957C89">
        <w:rPr>
          <w:rFonts w:ascii="PT Serif" w:eastAsia="PT Serif" w:hAnsi="PT Serif" w:cs="PT Serif"/>
          <w:sz w:val="24"/>
          <w:szCs w:val="24"/>
        </w:rPr>
        <w:t xml:space="preserve">, М.Н. Система воспитания личности в процессе обучения: Монография [Текст] / М.Н. </w:t>
      </w:r>
      <w:proofErr w:type="spellStart"/>
      <w:r w:rsidRPr="00957C89">
        <w:rPr>
          <w:rFonts w:ascii="PT Serif" w:eastAsia="PT Serif" w:hAnsi="PT Serif" w:cs="PT Serif"/>
          <w:sz w:val="24"/>
          <w:szCs w:val="24"/>
        </w:rPr>
        <w:t>Аплетаев</w:t>
      </w:r>
      <w:proofErr w:type="spellEnd"/>
      <w:r w:rsidRPr="00957C89">
        <w:rPr>
          <w:rFonts w:ascii="PT Serif" w:eastAsia="PT Serif" w:hAnsi="PT Serif" w:cs="PT Serif"/>
          <w:sz w:val="24"/>
          <w:szCs w:val="24"/>
        </w:rPr>
        <w:t xml:space="preserve">. –  Омск, </w:t>
      </w:r>
      <w:proofErr w:type="spellStart"/>
      <w:r w:rsidRPr="00957C89">
        <w:rPr>
          <w:rFonts w:ascii="PT Serif" w:eastAsia="PT Serif" w:hAnsi="PT Serif" w:cs="PT Serif"/>
          <w:sz w:val="24"/>
          <w:szCs w:val="24"/>
        </w:rPr>
        <w:t>Омск.гос</w:t>
      </w:r>
      <w:proofErr w:type="spellEnd"/>
      <w:r w:rsidRPr="00957C89">
        <w:rPr>
          <w:rFonts w:ascii="PT Serif" w:eastAsia="PT Serif" w:hAnsi="PT Serif" w:cs="PT Serif"/>
          <w:sz w:val="24"/>
          <w:szCs w:val="24"/>
        </w:rPr>
        <w:t xml:space="preserve">. </w:t>
      </w:r>
      <w:proofErr w:type="spellStart"/>
      <w:proofErr w:type="gramStart"/>
      <w:r w:rsidRPr="00957C89">
        <w:rPr>
          <w:rFonts w:ascii="PT Serif" w:eastAsia="PT Serif" w:hAnsi="PT Serif" w:cs="PT Serif"/>
          <w:sz w:val="24"/>
          <w:szCs w:val="24"/>
        </w:rPr>
        <w:t>пед.ун</w:t>
      </w:r>
      <w:proofErr w:type="spellEnd"/>
      <w:proofErr w:type="gramEnd"/>
      <w:r w:rsidRPr="00957C89">
        <w:rPr>
          <w:rFonts w:ascii="PT Serif" w:eastAsia="PT Serif" w:hAnsi="PT Serif" w:cs="PT Serif"/>
          <w:sz w:val="24"/>
          <w:szCs w:val="24"/>
        </w:rPr>
        <w:t>-т, 1998.</w:t>
      </w:r>
    </w:p>
    <w:p w:rsidR="00D51A2A" w:rsidRPr="00957C89" w:rsidRDefault="00A67E7B" w:rsidP="00957C89">
      <w:pPr>
        <w:pStyle w:val="af5"/>
        <w:numPr>
          <w:ilvl w:val="0"/>
          <w:numId w:val="2"/>
        </w:numPr>
        <w:shd w:val="clear" w:color="000000" w:fill="auto"/>
        <w:spacing w:after="0" w:line="360" w:lineRule="auto"/>
        <w:jc w:val="both"/>
        <w:rPr>
          <w:rFonts w:ascii="PT Serif" w:hAnsi="PT Serif" w:cs="PT Serif"/>
          <w:sz w:val="24"/>
          <w:szCs w:val="24"/>
        </w:rPr>
      </w:pPr>
      <w:r w:rsidRPr="00957C89">
        <w:rPr>
          <w:rFonts w:ascii="PT Serif" w:eastAsia="PT Serif" w:hAnsi="PT Serif" w:cs="PT Serif"/>
          <w:sz w:val="24"/>
          <w:szCs w:val="24"/>
        </w:rPr>
        <w:t>Архангельский, Н.В. Нравственное воспитание [Текст] / Н.В. Архангельский. – М.: Просвещение, 1999.</w:t>
      </w:r>
    </w:p>
    <w:p w:rsidR="00D51A2A" w:rsidRPr="00957C89" w:rsidRDefault="00957C89" w:rsidP="00957C89">
      <w:pPr>
        <w:pStyle w:val="af5"/>
        <w:numPr>
          <w:ilvl w:val="0"/>
          <w:numId w:val="2"/>
        </w:numPr>
        <w:shd w:val="clear" w:color="000000" w:fill="auto"/>
        <w:tabs>
          <w:tab w:val="left" w:pos="540"/>
          <w:tab w:val="left" w:pos="720"/>
        </w:tabs>
        <w:spacing w:after="0" w:line="360" w:lineRule="auto"/>
        <w:jc w:val="both"/>
        <w:rPr>
          <w:rFonts w:ascii="PT Serif" w:hAnsi="PT Serif" w:cs="PT Serif"/>
          <w:sz w:val="24"/>
          <w:szCs w:val="24"/>
        </w:rPr>
      </w:pPr>
      <w:r>
        <w:rPr>
          <w:rFonts w:ascii="PT Serif" w:eastAsia="PT Serif" w:hAnsi="PT Serif" w:cs="PT Serif"/>
          <w:sz w:val="24"/>
          <w:szCs w:val="24"/>
        </w:rPr>
        <w:t xml:space="preserve">   </w:t>
      </w:r>
      <w:proofErr w:type="gramStart"/>
      <w:r w:rsidR="00A67E7B" w:rsidRPr="00957C89">
        <w:rPr>
          <w:rFonts w:ascii="PT Serif" w:eastAsia="PT Serif" w:hAnsi="PT Serif" w:cs="PT Serif"/>
          <w:sz w:val="24"/>
          <w:szCs w:val="24"/>
        </w:rPr>
        <w:t>Бабаян,  А.В.</w:t>
      </w:r>
      <w:proofErr w:type="gramEnd"/>
      <w:r w:rsidR="00A67E7B" w:rsidRPr="00957C89">
        <w:rPr>
          <w:rFonts w:ascii="PT Serif" w:eastAsia="PT Serif" w:hAnsi="PT Serif" w:cs="PT Serif"/>
          <w:sz w:val="24"/>
          <w:szCs w:val="24"/>
        </w:rPr>
        <w:t xml:space="preserve"> О нравственном воспитании [Текст] / А.В. Бабаян, Н.Г. </w:t>
      </w:r>
      <w:proofErr w:type="spellStart"/>
      <w:r w:rsidR="00A67E7B" w:rsidRPr="00957C89">
        <w:rPr>
          <w:rFonts w:ascii="PT Serif" w:eastAsia="PT Serif" w:hAnsi="PT Serif" w:cs="PT Serif"/>
          <w:sz w:val="24"/>
          <w:szCs w:val="24"/>
        </w:rPr>
        <w:t>Дебольский</w:t>
      </w:r>
      <w:proofErr w:type="spellEnd"/>
      <w:r w:rsidR="00A67E7B" w:rsidRPr="00957C89">
        <w:rPr>
          <w:rFonts w:ascii="PT Serif" w:eastAsia="PT Serif" w:hAnsi="PT Serif" w:cs="PT Serif"/>
          <w:sz w:val="24"/>
          <w:szCs w:val="24"/>
        </w:rPr>
        <w:t xml:space="preserve"> // Педагогика. – 2005. - № 2. – С.67-78.</w:t>
      </w:r>
    </w:p>
    <w:p w:rsidR="00D51A2A" w:rsidRPr="00957C89" w:rsidRDefault="00A67E7B" w:rsidP="00957C89">
      <w:pPr>
        <w:pStyle w:val="af5"/>
        <w:numPr>
          <w:ilvl w:val="0"/>
          <w:numId w:val="2"/>
        </w:numPr>
        <w:shd w:val="clear" w:color="000000" w:fill="auto"/>
        <w:spacing w:after="0" w:line="360" w:lineRule="auto"/>
        <w:jc w:val="both"/>
        <w:rPr>
          <w:rFonts w:ascii="PT Serif" w:hAnsi="PT Serif" w:cs="PT Serif"/>
          <w:sz w:val="24"/>
          <w:szCs w:val="24"/>
        </w:rPr>
      </w:pPr>
      <w:proofErr w:type="spellStart"/>
      <w:r w:rsidRPr="00957C89">
        <w:rPr>
          <w:rFonts w:ascii="PT Serif" w:eastAsia="PT Serif" w:hAnsi="PT Serif" w:cs="PT Serif"/>
          <w:sz w:val="24"/>
          <w:szCs w:val="24"/>
        </w:rPr>
        <w:t>Божович</w:t>
      </w:r>
      <w:proofErr w:type="spellEnd"/>
      <w:r w:rsidRPr="00957C89">
        <w:rPr>
          <w:rFonts w:ascii="PT Serif" w:eastAsia="PT Serif" w:hAnsi="PT Serif" w:cs="PT Serif"/>
          <w:sz w:val="24"/>
          <w:szCs w:val="24"/>
        </w:rPr>
        <w:t xml:space="preserve">, Л.И. О нравственном развитии и воспитании детей // Вопросы психологии [Текст] / Л.И. </w:t>
      </w:r>
      <w:proofErr w:type="spellStart"/>
      <w:r w:rsidRPr="00957C89">
        <w:rPr>
          <w:rFonts w:ascii="PT Serif" w:eastAsia="PT Serif" w:hAnsi="PT Serif" w:cs="PT Serif"/>
          <w:sz w:val="24"/>
          <w:szCs w:val="24"/>
        </w:rPr>
        <w:t>Божович</w:t>
      </w:r>
      <w:proofErr w:type="spellEnd"/>
      <w:r w:rsidRPr="00957C89">
        <w:rPr>
          <w:rFonts w:ascii="PT Serif" w:eastAsia="PT Serif" w:hAnsi="PT Serif" w:cs="PT Serif"/>
          <w:sz w:val="24"/>
          <w:szCs w:val="24"/>
        </w:rPr>
        <w:t>. – М.: Просвещение, 2005.</w:t>
      </w:r>
    </w:p>
    <w:p w:rsidR="00D51A2A" w:rsidRPr="00957C89" w:rsidRDefault="00957C89" w:rsidP="00957C89">
      <w:pPr>
        <w:pStyle w:val="af5"/>
        <w:numPr>
          <w:ilvl w:val="0"/>
          <w:numId w:val="2"/>
        </w:numPr>
        <w:shd w:val="clear" w:color="000000" w:fill="auto"/>
        <w:tabs>
          <w:tab w:val="left" w:pos="540"/>
          <w:tab w:val="left" w:pos="720"/>
        </w:tabs>
        <w:spacing w:after="0" w:line="360" w:lineRule="auto"/>
        <w:jc w:val="both"/>
        <w:rPr>
          <w:rFonts w:ascii="PT Serif" w:hAnsi="PT Serif" w:cs="PT Serif"/>
          <w:sz w:val="24"/>
          <w:szCs w:val="24"/>
        </w:rPr>
      </w:pPr>
      <w:r>
        <w:rPr>
          <w:rFonts w:ascii="PT Serif" w:eastAsia="PT Serif" w:hAnsi="PT Serif" w:cs="PT Serif"/>
          <w:sz w:val="24"/>
          <w:szCs w:val="24"/>
        </w:rPr>
        <w:t xml:space="preserve">   </w:t>
      </w:r>
      <w:r w:rsidR="00A67E7B" w:rsidRPr="00957C89">
        <w:rPr>
          <w:rFonts w:ascii="PT Serif" w:eastAsia="PT Serif" w:hAnsi="PT Serif" w:cs="PT Serif"/>
          <w:sz w:val="24"/>
          <w:szCs w:val="24"/>
        </w:rPr>
        <w:t xml:space="preserve">Воспитание личности школьника в нравственной деятельности [Текст]: метод рекомендации / Ом. гос. </w:t>
      </w:r>
      <w:proofErr w:type="spellStart"/>
      <w:r w:rsidR="00A67E7B" w:rsidRPr="00957C89">
        <w:rPr>
          <w:rFonts w:ascii="PT Serif" w:eastAsia="PT Serif" w:hAnsi="PT Serif" w:cs="PT Serif"/>
          <w:sz w:val="24"/>
          <w:szCs w:val="24"/>
        </w:rPr>
        <w:t>пед</w:t>
      </w:r>
      <w:proofErr w:type="spellEnd"/>
      <w:r w:rsidR="00A67E7B" w:rsidRPr="00957C89">
        <w:rPr>
          <w:rFonts w:ascii="PT Serif" w:eastAsia="PT Serif" w:hAnsi="PT Serif" w:cs="PT Serif"/>
          <w:sz w:val="24"/>
          <w:szCs w:val="24"/>
        </w:rPr>
        <w:t>. ин – им Горького – Омск: ОГИПИ, 1977.</w:t>
      </w:r>
    </w:p>
    <w:p w:rsidR="00D51A2A" w:rsidRPr="00957C89" w:rsidRDefault="00A67E7B" w:rsidP="00957C89">
      <w:pPr>
        <w:pStyle w:val="af5"/>
        <w:numPr>
          <w:ilvl w:val="0"/>
          <w:numId w:val="2"/>
        </w:numPr>
        <w:shd w:val="clear" w:color="000000" w:fill="auto"/>
        <w:spacing w:after="0" w:line="360" w:lineRule="auto"/>
        <w:jc w:val="both"/>
        <w:rPr>
          <w:rFonts w:ascii="PT Serif" w:hAnsi="PT Serif" w:cs="PT Serif"/>
          <w:sz w:val="24"/>
          <w:szCs w:val="24"/>
        </w:rPr>
      </w:pPr>
      <w:r w:rsidRPr="00957C89">
        <w:rPr>
          <w:rFonts w:ascii="PT Serif" w:eastAsia="PT Serif" w:hAnsi="PT Serif" w:cs="PT Serif"/>
          <w:sz w:val="24"/>
          <w:szCs w:val="24"/>
        </w:rPr>
        <w:t>Даль, В.И. Толковый словарь живого великорусского языка [Текст] / В.И. Даль. – М.: 1999.</w:t>
      </w:r>
    </w:p>
    <w:p w:rsidR="00D51A2A" w:rsidRPr="00957C89" w:rsidRDefault="00A67E7B" w:rsidP="00957C89">
      <w:pPr>
        <w:pStyle w:val="af5"/>
        <w:numPr>
          <w:ilvl w:val="0"/>
          <w:numId w:val="2"/>
        </w:numPr>
        <w:shd w:val="clear" w:color="000000" w:fill="auto"/>
        <w:spacing w:after="0" w:line="360" w:lineRule="auto"/>
        <w:jc w:val="both"/>
        <w:rPr>
          <w:rFonts w:ascii="PT Serif" w:hAnsi="PT Serif" w:cs="PT Serif"/>
          <w:sz w:val="24"/>
          <w:szCs w:val="24"/>
        </w:rPr>
      </w:pPr>
      <w:r w:rsidRPr="00957C89">
        <w:rPr>
          <w:rFonts w:ascii="PT Serif" w:eastAsia="PT Serif" w:hAnsi="PT Serif" w:cs="PT Serif"/>
          <w:sz w:val="24"/>
          <w:szCs w:val="24"/>
        </w:rPr>
        <w:t xml:space="preserve">Данилюк, А.Я. Концепция духовно-нравственного развития и воспитания личности гражданина России [Текст] / А.Я Данилюк, А.М. Кондаков, В.А. </w:t>
      </w:r>
      <w:proofErr w:type="gramStart"/>
      <w:r w:rsidRPr="00957C89">
        <w:rPr>
          <w:rFonts w:ascii="PT Serif" w:eastAsia="PT Serif" w:hAnsi="PT Serif" w:cs="PT Serif"/>
          <w:sz w:val="24"/>
          <w:szCs w:val="24"/>
        </w:rPr>
        <w:t>Тишков.–</w:t>
      </w:r>
      <w:proofErr w:type="gramEnd"/>
      <w:r w:rsidRPr="00957C89">
        <w:rPr>
          <w:rFonts w:ascii="PT Serif" w:eastAsia="PT Serif" w:hAnsi="PT Serif" w:cs="PT Serif"/>
          <w:sz w:val="24"/>
          <w:szCs w:val="24"/>
        </w:rPr>
        <w:t xml:space="preserve"> М.: Просвещение, 2010.– 23 с.– (Стандарты второго поколения). </w:t>
      </w:r>
    </w:p>
    <w:p w:rsidR="00D51A2A" w:rsidRPr="00957C89" w:rsidRDefault="00A67E7B" w:rsidP="00957C89">
      <w:pPr>
        <w:pStyle w:val="af5"/>
        <w:numPr>
          <w:ilvl w:val="0"/>
          <w:numId w:val="2"/>
        </w:numPr>
        <w:shd w:val="clear" w:color="000000" w:fill="auto"/>
        <w:spacing w:after="0" w:line="360" w:lineRule="auto"/>
        <w:jc w:val="both"/>
        <w:rPr>
          <w:rFonts w:ascii="PT Serif" w:hAnsi="PT Serif" w:cs="PT Serif"/>
          <w:sz w:val="24"/>
          <w:szCs w:val="24"/>
        </w:rPr>
      </w:pPr>
      <w:proofErr w:type="spellStart"/>
      <w:r w:rsidRPr="00957C89">
        <w:rPr>
          <w:rFonts w:ascii="PT Serif" w:eastAsia="PT Serif" w:hAnsi="PT Serif" w:cs="PT Serif"/>
          <w:sz w:val="24"/>
          <w:szCs w:val="24"/>
        </w:rPr>
        <w:t>Капрова</w:t>
      </w:r>
      <w:proofErr w:type="spellEnd"/>
      <w:r w:rsidRPr="00957C89">
        <w:rPr>
          <w:rFonts w:ascii="PT Serif" w:eastAsia="PT Serif" w:hAnsi="PT Serif" w:cs="PT Serif"/>
          <w:sz w:val="24"/>
          <w:szCs w:val="24"/>
        </w:rPr>
        <w:t xml:space="preserve">, И.А. Нравственное развитие младших школьников в процессе воспитания [Текст] / И.А. </w:t>
      </w:r>
      <w:proofErr w:type="spellStart"/>
      <w:r w:rsidRPr="00957C89">
        <w:rPr>
          <w:rFonts w:ascii="PT Serif" w:eastAsia="PT Serif" w:hAnsi="PT Serif" w:cs="PT Serif"/>
          <w:sz w:val="24"/>
          <w:szCs w:val="24"/>
        </w:rPr>
        <w:t>Королаева</w:t>
      </w:r>
      <w:proofErr w:type="spellEnd"/>
      <w:r w:rsidRPr="00957C89">
        <w:rPr>
          <w:rFonts w:ascii="PT Serif" w:eastAsia="PT Serif" w:hAnsi="PT Serif" w:cs="PT Serif"/>
          <w:sz w:val="24"/>
          <w:szCs w:val="24"/>
        </w:rPr>
        <w:t>. - М: Просвещение, 2002.</w:t>
      </w:r>
    </w:p>
    <w:p w:rsidR="00D51A2A" w:rsidRPr="00957C89" w:rsidRDefault="00A67E7B" w:rsidP="00957C89">
      <w:pPr>
        <w:pStyle w:val="af5"/>
        <w:numPr>
          <w:ilvl w:val="0"/>
          <w:numId w:val="2"/>
        </w:numPr>
        <w:shd w:val="clear" w:color="000000" w:fill="auto"/>
        <w:spacing w:after="0" w:line="360" w:lineRule="auto"/>
        <w:jc w:val="both"/>
        <w:rPr>
          <w:rFonts w:ascii="PT Serif" w:hAnsi="PT Serif" w:cs="PT Serif"/>
          <w:sz w:val="24"/>
          <w:szCs w:val="24"/>
        </w:rPr>
      </w:pPr>
      <w:r w:rsidRPr="00957C89">
        <w:rPr>
          <w:rFonts w:ascii="PT Serif" w:eastAsia="PT Serif" w:hAnsi="PT Serif" w:cs="PT Serif"/>
          <w:sz w:val="24"/>
          <w:szCs w:val="24"/>
        </w:rPr>
        <w:t>Козлов, Е.П. Воспитание нравственного сознания школьников [Текст] / Е.П. Козлов. – М.: Просвещение, 2003.</w:t>
      </w:r>
    </w:p>
    <w:p w:rsidR="00D51A2A" w:rsidRPr="00957C89" w:rsidRDefault="00A67E7B" w:rsidP="00957C89">
      <w:pPr>
        <w:pStyle w:val="af5"/>
        <w:numPr>
          <w:ilvl w:val="0"/>
          <w:numId w:val="2"/>
        </w:numPr>
        <w:shd w:val="clear" w:color="000000" w:fill="auto"/>
        <w:spacing w:after="0" w:line="360" w:lineRule="auto"/>
        <w:jc w:val="both"/>
        <w:rPr>
          <w:rFonts w:ascii="PT Serif" w:hAnsi="PT Serif" w:cs="PT Serif"/>
          <w:sz w:val="24"/>
          <w:szCs w:val="24"/>
        </w:rPr>
      </w:pPr>
      <w:r w:rsidRPr="00957C89">
        <w:rPr>
          <w:rFonts w:ascii="PT Serif" w:eastAsia="PT Serif" w:hAnsi="PT Serif" w:cs="PT Serif"/>
          <w:sz w:val="24"/>
          <w:szCs w:val="24"/>
        </w:rPr>
        <w:t>Короткова, Л.Д. Семейное чтение как средство духовно-нравственного становления личности [Текст] / Л.Д. Короткова // Начальная школа. – 2007. - №11. – С.15-17.</w:t>
      </w:r>
    </w:p>
    <w:p w:rsidR="00D51A2A" w:rsidRPr="00957C89" w:rsidRDefault="00A67E7B" w:rsidP="00957C89">
      <w:pPr>
        <w:pStyle w:val="af5"/>
        <w:numPr>
          <w:ilvl w:val="0"/>
          <w:numId w:val="2"/>
        </w:numPr>
        <w:shd w:val="clear" w:color="000000" w:fill="auto"/>
        <w:spacing w:after="0" w:line="360" w:lineRule="auto"/>
        <w:jc w:val="both"/>
        <w:rPr>
          <w:rFonts w:ascii="PT Serif" w:hAnsi="PT Serif" w:cs="PT Serif"/>
          <w:sz w:val="24"/>
          <w:szCs w:val="24"/>
        </w:rPr>
      </w:pPr>
      <w:r w:rsidRPr="00957C89">
        <w:rPr>
          <w:rFonts w:ascii="PT Serif" w:eastAsia="PT Serif" w:hAnsi="PT Serif" w:cs="PT Serif"/>
          <w:sz w:val="24"/>
          <w:szCs w:val="24"/>
        </w:rPr>
        <w:t>Макаренко, А.С. Проблемы школьного советского воспитания [Текст] / А.С. Макаренко. - М.: Просвещение,1996.</w:t>
      </w:r>
    </w:p>
    <w:p w:rsidR="00D51A2A" w:rsidRPr="00957C89" w:rsidRDefault="00A67E7B" w:rsidP="00957C89">
      <w:pPr>
        <w:pStyle w:val="af5"/>
        <w:numPr>
          <w:ilvl w:val="0"/>
          <w:numId w:val="2"/>
        </w:numPr>
        <w:shd w:val="clear" w:color="000000" w:fill="auto"/>
        <w:spacing w:after="0" w:line="360" w:lineRule="auto"/>
        <w:jc w:val="both"/>
        <w:rPr>
          <w:rFonts w:ascii="PT Serif" w:hAnsi="PT Serif" w:cs="PT Serif"/>
          <w:sz w:val="24"/>
          <w:szCs w:val="24"/>
        </w:rPr>
      </w:pPr>
      <w:r w:rsidRPr="00957C89">
        <w:rPr>
          <w:rFonts w:ascii="PT Serif" w:eastAsia="PT Serif" w:hAnsi="PT Serif" w:cs="PT Serif"/>
          <w:sz w:val="24"/>
          <w:szCs w:val="24"/>
        </w:rPr>
        <w:lastRenderedPageBreak/>
        <w:t>Мартьянова, А.И. Нравственное воспитание: содержание и формы [Текст] / А.И. Мартьянова // Начальная школа. – 2007. - №7. – С. 21-29.</w:t>
      </w:r>
    </w:p>
    <w:p w:rsidR="00D51A2A" w:rsidRPr="00957C89" w:rsidRDefault="00A67E7B" w:rsidP="00957C89">
      <w:pPr>
        <w:pStyle w:val="af5"/>
        <w:numPr>
          <w:ilvl w:val="0"/>
          <w:numId w:val="2"/>
        </w:numPr>
        <w:shd w:val="clear" w:color="000000" w:fill="auto"/>
        <w:spacing w:after="0" w:line="360" w:lineRule="auto"/>
        <w:jc w:val="both"/>
        <w:rPr>
          <w:rFonts w:ascii="PT Serif" w:hAnsi="PT Serif" w:cs="PT Serif"/>
          <w:sz w:val="24"/>
          <w:szCs w:val="24"/>
        </w:rPr>
      </w:pPr>
      <w:r w:rsidRPr="00957C89">
        <w:rPr>
          <w:rFonts w:ascii="PT Serif" w:eastAsia="PT Serif" w:hAnsi="PT Serif" w:cs="PT Serif"/>
          <w:sz w:val="24"/>
          <w:szCs w:val="24"/>
        </w:rPr>
        <w:t>Матвеева, Л.И. Развитие младшего школьника как субъект учебной деятельности и нравственного поведения [Текст] / Л.И. Матвеева. - М.: 2001.</w:t>
      </w:r>
    </w:p>
    <w:p w:rsidR="00D51A2A" w:rsidRPr="00957C89" w:rsidRDefault="00A67E7B" w:rsidP="00957C89">
      <w:pPr>
        <w:pStyle w:val="af5"/>
        <w:numPr>
          <w:ilvl w:val="0"/>
          <w:numId w:val="2"/>
        </w:numPr>
        <w:shd w:val="clear" w:color="000000" w:fill="auto"/>
        <w:spacing w:after="0" w:line="360" w:lineRule="auto"/>
        <w:jc w:val="both"/>
        <w:rPr>
          <w:rFonts w:ascii="PT Serif" w:hAnsi="PT Serif" w:cs="PT Serif"/>
          <w:sz w:val="24"/>
          <w:szCs w:val="24"/>
        </w:rPr>
      </w:pPr>
      <w:r w:rsidRPr="00957C89">
        <w:rPr>
          <w:rFonts w:ascii="PT Serif" w:eastAsia="PT Serif" w:hAnsi="PT Serif" w:cs="PT Serif"/>
          <w:sz w:val="24"/>
          <w:szCs w:val="24"/>
        </w:rPr>
        <w:t>Ожегов, С.И. Толковый словарь русского языка [Текст] / С.И. Ожегов.  – М.: 1995.</w:t>
      </w:r>
    </w:p>
    <w:p w:rsidR="00D51A2A" w:rsidRPr="00957C89" w:rsidRDefault="00A67E7B" w:rsidP="00957C89">
      <w:pPr>
        <w:pStyle w:val="af5"/>
        <w:numPr>
          <w:ilvl w:val="0"/>
          <w:numId w:val="2"/>
        </w:numPr>
        <w:shd w:val="clear" w:color="000000" w:fill="auto"/>
        <w:spacing w:after="0" w:line="360" w:lineRule="auto"/>
        <w:jc w:val="both"/>
        <w:rPr>
          <w:rFonts w:ascii="PT Serif" w:hAnsi="PT Serif" w:cs="PT Serif"/>
          <w:sz w:val="24"/>
          <w:szCs w:val="24"/>
        </w:rPr>
      </w:pPr>
      <w:r w:rsidRPr="00957C89">
        <w:rPr>
          <w:rFonts w:ascii="PT Serif" w:eastAsia="PT Serif" w:hAnsi="PT Serif" w:cs="PT Serif"/>
          <w:sz w:val="24"/>
          <w:szCs w:val="24"/>
        </w:rPr>
        <w:t xml:space="preserve">Российская Федерация. Законы. «Об образовании в РФ» [Электронный ресурс] : </w:t>
      </w:r>
      <w:proofErr w:type="spellStart"/>
      <w:r w:rsidRPr="00957C89">
        <w:rPr>
          <w:rFonts w:ascii="PT Serif" w:eastAsia="PT Serif" w:hAnsi="PT Serif" w:cs="PT Serif"/>
          <w:sz w:val="24"/>
          <w:szCs w:val="24"/>
        </w:rPr>
        <w:t>федер</w:t>
      </w:r>
      <w:proofErr w:type="spellEnd"/>
      <w:r w:rsidRPr="00957C89">
        <w:rPr>
          <w:rFonts w:ascii="PT Serif" w:eastAsia="PT Serif" w:hAnsi="PT Serif" w:cs="PT Serif"/>
          <w:sz w:val="24"/>
          <w:szCs w:val="24"/>
        </w:rPr>
        <w:t xml:space="preserve">. закон : [вступил в силу «1» сентября 2013г. № 273-ФЗ.рф] – Режим доступа:  </w:t>
      </w:r>
      <w:hyperlink r:id="rId7" w:tooltip="http://www.assessor.ru/zakon/273-fz-zakon-ob-obrazovanii-2013/" w:history="1">
        <w:r w:rsidRPr="00957C89">
          <w:rPr>
            <w:rStyle w:val="af4"/>
            <w:rFonts w:ascii="PT Serif" w:eastAsia="PT Serif" w:hAnsi="PT Serif" w:cs="PT Serif"/>
            <w:sz w:val="24"/>
            <w:szCs w:val="24"/>
          </w:rPr>
          <w:t>http://www.assessor.ru/zakon/273-fz-zakon-ob-obrazovanii-2013/</w:t>
        </w:r>
      </w:hyperlink>
      <w:r w:rsidRPr="00957C89">
        <w:rPr>
          <w:rFonts w:ascii="PT Serif" w:eastAsia="PT Serif" w:hAnsi="PT Serif" w:cs="PT Serif"/>
          <w:sz w:val="24"/>
          <w:szCs w:val="24"/>
        </w:rPr>
        <w:t xml:space="preserve">  – свободный.</w:t>
      </w:r>
    </w:p>
    <w:p w:rsidR="00D51A2A" w:rsidRPr="00957C89" w:rsidRDefault="00A67E7B" w:rsidP="00957C89">
      <w:pPr>
        <w:pStyle w:val="af5"/>
        <w:numPr>
          <w:ilvl w:val="0"/>
          <w:numId w:val="2"/>
        </w:numPr>
        <w:shd w:val="clear" w:color="000000" w:fill="auto"/>
        <w:spacing w:after="0" w:line="360" w:lineRule="auto"/>
        <w:jc w:val="both"/>
        <w:rPr>
          <w:rFonts w:ascii="PT Serif" w:hAnsi="PT Serif" w:cs="PT Serif"/>
          <w:sz w:val="24"/>
          <w:szCs w:val="24"/>
        </w:rPr>
      </w:pPr>
      <w:r w:rsidRPr="00957C89">
        <w:rPr>
          <w:rFonts w:ascii="PT Serif" w:eastAsia="PT Serif" w:hAnsi="PT Serif" w:cs="PT Serif"/>
          <w:sz w:val="24"/>
          <w:szCs w:val="24"/>
        </w:rPr>
        <w:t xml:space="preserve">Современный философский словарь [Текст] / под ред. В.Е. </w:t>
      </w:r>
      <w:proofErr w:type="spellStart"/>
      <w:r w:rsidRPr="00957C89">
        <w:rPr>
          <w:rFonts w:ascii="PT Serif" w:eastAsia="PT Serif" w:hAnsi="PT Serif" w:cs="PT Serif"/>
          <w:sz w:val="24"/>
          <w:szCs w:val="24"/>
        </w:rPr>
        <w:t>Кемерова</w:t>
      </w:r>
      <w:proofErr w:type="spellEnd"/>
      <w:r w:rsidRPr="00957C89">
        <w:rPr>
          <w:rFonts w:ascii="PT Serif" w:eastAsia="PT Serif" w:hAnsi="PT Serif" w:cs="PT Serif"/>
          <w:sz w:val="24"/>
          <w:szCs w:val="24"/>
        </w:rPr>
        <w:t>. - М.: «Одиссей», 1996. - 608 с.</w:t>
      </w:r>
    </w:p>
    <w:p w:rsidR="00D51A2A" w:rsidRPr="00957C89" w:rsidRDefault="00A67E7B" w:rsidP="00957C89">
      <w:pPr>
        <w:pStyle w:val="af5"/>
        <w:numPr>
          <w:ilvl w:val="0"/>
          <w:numId w:val="2"/>
        </w:numPr>
        <w:shd w:val="clear" w:color="000000" w:fill="auto"/>
        <w:spacing w:after="0" w:line="360" w:lineRule="auto"/>
        <w:jc w:val="both"/>
        <w:rPr>
          <w:rFonts w:ascii="PT Serif" w:hAnsi="PT Serif" w:cs="PT Serif"/>
          <w:sz w:val="24"/>
          <w:szCs w:val="24"/>
        </w:rPr>
      </w:pPr>
      <w:r w:rsidRPr="00957C89">
        <w:rPr>
          <w:rFonts w:ascii="PT Serif" w:eastAsia="PT Serif" w:hAnsi="PT Serif" w:cs="PT Serif"/>
          <w:sz w:val="24"/>
          <w:szCs w:val="24"/>
        </w:rPr>
        <w:t>Сухомлинский, В.А. Избранные педагогические сочинения: Том 2 [Текст] / В.А. Сухомлинский, 1980.</w:t>
      </w:r>
    </w:p>
    <w:p w:rsidR="00D51A2A" w:rsidRPr="00957C89" w:rsidRDefault="00A67E7B" w:rsidP="00957C89">
      <w:pPr>
        <w:pStyle w:val="af5"/>
        <w:numPr>
          <w:ilvl w:val="0"/>
          <w:numId w:val="2"/>
        </w:numPr>
        <w:shd w:val="clear" w:color="000000" w:fill="auto"/>
        <w:spacing w:after="0" w:line="360" w:lineRule="auto"/>
        <w:jc w:val="both"/>
        <w:rPr>
          <w:rFonts w:ascii="PT Serif" w:hAnsi="PT Serif" w:cs="PT Serif"/>
          <w:sz w:val="24"/>
          <w:szCs w:val="24"/>
        </w:rPr>
      </w:pPr>
      <w:r w:rsidRPr="00957C89">
        <w:rPr>
          <w:rFonts w:ascii="PT Serif" w:eastAsia="PT Serif" w:hAnsi="PT Serif" w:cs="PT Serif"/>
          <w:sz w:val="24"/>
          <w:szCs w:val="24"/>
        </w:rPr>
        <w:t>Ушинский, К.Д. Собрание сочинений: Том 2 [Текст] / К.Д. Ушинский.  – М., 1985.</w:t>
      </w:r>
    </w:p>
    <w:p w:rsidR="00D51A2A" w:rsidRPr="00957C89" w:rsidRDefault="00A67E7B" w:rsidP="00957C89">
      <w:pPr>
        <w:pStyle w:val="af5"/>
        <w:numPr>
          <w:ilvl w:val="0"/>
          <w:numId w:val="2"/>
        </w:numPr>
        <w:shd w:val="clear" w:color="000000" w:fill="auto"/>
        <w:spacing w:after="0" w:line="360" w:lineRule="auto"/>
        <w:jc w:val="both"/>
        <w:rPr>
          <w:rFonts w:ascii="PT Serif" w:hAnsi="PT Serif" w:cs="PT Serif"/>
          <w:sz w:val="24"/>
          <w:szCs w:val="24"/>
        </w:rPr>
      </w:pPr>
      <w:r w:rsidRPr="00957C89">
        <w:rPr>
          <w:rFonts w:ascii="PT Serif" w:eastAsia="PT Serif" w:hAnsi="PT Serif" w:cs="PT Serif"/>
          <w:sz w:val="24"/>
          <w:szCs w:val="24"/>
        </w:rPr>
        <w:t xml:space="preserve">Федеральный государственный образовательный стандарт начального общего образования [Электронный ресурс]: Стандарты второго поколения: [утверждён приказом Министерства образования и науки Российской Федерации от «6» октября 2009 г.  № 373] – Режим доступа:  </w:t>
      </w:r>
      <w:hyperlink r:id="rId8" w:tooltip="http://standart.edu.ru/catalog.aspx?catalogid=959" w:history="1">
        <w:r w:rsidRPr="00957C89">
          <w:rPr>
            <w:rStyle w:val="af4"/>
            <w:rFonts w:ascii="PT Serif" w:eastAsia="PT Serif" w:hAnsi="PT Serif" w:cs="PT Serif"/>
            <w:sz w:val="24"/>
            <w:szCs w:val="24"/>
          </w:rPr>
          <w:t>http://standart.edu.ru/catalog.aspx?catalogid=959</w:t>
        </w:r>
      </w:hyperlink>
      <w:r w:rsidRPr="00957C89">
        <w:rPr>
          <w:rFonts w:ascii="PT Serif" w:eastAsia="PT Serif" w:hAnsi="PT Serif" w:cs="PT Serif"/>
          <w:sz w:val="24"/>
          <w:szCs w:val="24"/>
        </w:rPr>
        <w:t xml:space="preserve"> – свободный.</w:t>
      </w:r>
    </w:p>
    <w:p w:rsidR="00D51A2A" w:rsidRPr="00957C89" w:rsidRDefault="00A67E7B" w:rsidP="00957C89">
      <w:pPr>
        <w:pStyle w:val="af5"/>
        <w:numPr>
          <w:ilvl w:val="0"/>
          <w:numId w:val="2"/>
        </w:numPr>
        <w:shd w:val="clear" w:color="000000" w:fill="auto"/>
        <w:tabs>
          <w:tab w:val="left" w:pos="0"/>
          <w:tab w:val="left" w:pos="540"/>
        </w:tabs>
        <w:spacing w:after="0" w:line="360" w:lineRule="auto"/>
        <w:jc w:val="both"/>
        <w:rPr>
          <w:rFonts w:ascii="PT Serif" w:hAnsi="PT Serif" w:cs="PT Serif"/>
          <w:sz w:val="24"/>
          <w:szCs w:val="24"/>
        </w:rPr>
      </w:pPr>
      <w:r w:rsidRPr="00957C89">
        <w:rPr>
          <w:rFonts w:ascii="PT Serif" w:eastAsia="PT Serif" w:hAnsi="PT Serif" w:cs="PT Serif"/>
          <w:sz w:val="24"/>
          <w:szCs w:val="24"/>
        </w:rPr>
        <w:t>Фоменко, Н.Е. От нравственности к нравственным поступкам или маленькие истории из жизни моего класса [Текст] / Н.Е. Фоменко // Классный руководитель. – 2003. - №</w:t>
      </w:r>
      <w:proofErr w:type="gramStart"/>
      <w:r w:rsidRPr="00957C89">
        <w:rPr>
          <w:rFonts w:ascii="PT Serif" w:eastAsia="PT Serif" w:hAnsi="PT Serif" w:cs="PT Serif"/>
          <w:sz w:val="24"/>
          <w:szCs w:val="24"/>
        </w:rPr>
        <w:t>3.-</w:t>
      </w:r>
      <w:proofErr w:type="gramEnd"/>
      <w:r w:rsidRPr="00957C89">
        <w:rPr>
          <w:rFonts w:ascii="PT Serif" w:eastAsia="PT Serif" w:hAnsi="PT Serif" w:cs="PT Serif"/>
          <w:sz w:val="24"/>
          <w:szCs w:val="24"/>
        </w:rPr>
        <w:t xml:space="preserve"> С. 78-91.</w:t>
      </w:r>
    </w:p>
    <w:p w:rsidR="00D51A2A" w:rsidRPr="00957C89" w:rsidRDefault="00A67E7B" w:rsidP="00957C89">
      <w:pPr>
        <w:pStyle w:val="af5"/>
        <w:numPr>
          <w:ilvl w:val="0"/>
          <w:numId w:val="2"/>
        </w:numPr>
        <w:shd w:val="clear" w:color="000000" w:fill="auto"/>
        <w:tabs>
          <w:tab w:val="left" w:pos="0"/>
          <w:tab w:val="left" w:pos="540"/>
        </w:tabs>
        <w:spacing w:after="0" w:line="360" w:lineRule="auto"/>
        <w:jc w:val="both"/>
        <w:rPr>
          <w:rFonts w:ascii="PT Serif" w:hAnsi="PT Serif" w:cs="PT Serif"/>
          <w:b/>
          <w:sz w:val="24"/>
          <w:szCs w:val="24"/>
        </w:rPr>
      </w:pPr>
      <w:r w:rsidRPr="00957C89">
        <w:rPr>
          <w:rFonts w:ascii="PT Serif" w:eastAsia="PT Serif" w:hAnsi="PT Serif" w:cs="PT Serif"/>
          <w:sz w:val="24"/>
          <w:szCs w:val="24"/>
        </w:rPr>
        <w:t>Шарапова, О.В. Особенности нравственного воспитания на уроках чтения [Текст] / О.В. Шарапова // Начальная школа. – 2008. – № 1 – С. 42-45.</w:t>
      </w:r>
      <w:r w:rsidRPr="00957C89">
        <w:rPr>
          <w:rFonts w:ascii="PT Serif" w:eastAsia="PT Serif" w:hAnsi="PT Serif" w:cs="PT Serif"/>
          <w:b/>
          <w:sz w:val="24"/>
          <w:szCs w:val="24"/>
        </w:rPr>
        <w:t xml:space="preserve"> </w:t>
      </w:r>
    </w:p>
    <w:p w:rsidR="00D51A2A" w:rsidRDefault="00D51A2A" w:rsidP="00957C89">
      <w:pPr>
        <w:spacing w:line="360" w:lineRule="auto"/>
        <w:ind w:left="600"/>
        <w:jc w:val="both"/>
        <w:rPr>
          <w:rFonts w:ascii="PT Serif" w:hAnsi="PT Serif" w:cs="PT Serif"/>
          <w:sz w:val="24"/>
          <w:szCs w:val="24"/>
        </w:rPr>
      </w:pPr>
    </w:p>
    <w:sectPr w:rsidR="00D51A2A">
      <w:headerReference w:type="default" r:id="rId9"/>
      <w:footerReference w:type="default" r:id="rId10"/>
      <w:pgSz w:w="11906" w:h="16838"/>
      <w:pgMar w:top="425"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38EE" w:rsidRDefault="004238EE">
      <w:pPr>
        <w:spacing w:line="240" w:lineRule="auto"/>
      </w:pPr>
      <w:r>
        <w:separator/>
      </w:r>
    </w:p>
  </w:endnote>
  <w:endnote w:type="continuationSeparator" w:id="0">
    <w:p w:rsidR="004238EE" w:rsidRDefault="004238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PT Serif">
    <w:altName w:val="Times New Roman"/>
    <w:charset w:val="00"/>
    <w:family w:val="auto"/>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6021613"/>
      <w:docPartObj>
        <w:docPartGallery w:val="Page Numbers (Bottom of Page)"/>
        <w:docPartUnique/>
      </w:docPartObj>
    </w:sdtPr>
    <w:sdtEndPr/>
    <w:sdtContent>
      <w:p w:rsidR="00D51A2A" w:rsidRDefault="00A67E7B">
        <w:pPr>
          <w:pStyle w:val="af8"/>
          <w:jc w:val="center"/>
        </w:pPr>
        <w:r>
          <w:fldChar w:fldCharType="begin"/>
        </w:r>
        <w:r>
          <w:instrText>PAGE   \* MERGEFORMAT</w:instrText>
        </w:r>
        <w:r>
          <w:fldChar w:fldCharType="separate"/>
        </w:r>
        <w:r w:rsidR="00511680">
          <w:rPr>
            <w:noProof/>
          </w:rPr>
          <w:t>7</w:t>
        </w:r>
        <w:r>
          <w:fldChar w:fldCharType="end"/>
        </w:r>
      </w:p>
    </w:sdtContent>
  </w:sdt>
  <w:p w:rsidR="00D51A2A" w:rsidRDefault="00D51A2A">
    <w:pPr>
      <w:pStyle w:val="af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38EE" w:rsidRDefault="004238EE">
      <w:pPr>
        <w:spacing w:after="0"/>
      </w:pPr>
      <w:r>
        <w:separator/>
      </w:r>
    </w:p>
  </w:footnote>
  <w:footnote w:type="continuationSeparator" w:id="0">
    <w:p w:rsidR="004238EE" w:rsidRDefault="004238E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1A2A" w:rsidRDefault="00D51A2A">
    <w:pPr>
      <w:pStyle w:val="af6"/>
    </w:pPr>
  </w:p>
  <w:p w:rsidR="00D51A2A" w:rsidRDefault="00D51A2A">
    <w:pPr>
      <w:pStyle w:val="af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2D5BB6"/>
    <w:multiLevelType w:val="hybridMultilevel"/>
    <w:tmpl w:val="1C1843E8"/>
    <w:lvl w:ilvl="0" w:tplc="6ABE560A">
      <w:start w:val="1"/>
      <w:numFmt w:val="decimal"/>
      <w:lvlText w:val="%1."/>
      <w:lvlJc w:val="left"/>
      <w:pPr>
        <w:ind w:left="360" w:hanging="360"/>
      </w:pPr>
      <w:rPr>
        <w:rFonts w:cs="Times New Roman"/>
        <w:b w:val="0"/>
      </w:rPr>
    </w:lvl>
    <w:lvl w:ilvl="1" w:tplc="166200E6">
      <w:start w:val="1"/>
      <w:numFmt w:val="lowerLetter"/>
      <w:lvlText w:val="%2."/>
      <w:lvlJc w:val="left"/>
      <w:pPr>
        <w:ind w:left="1440" w:hanging="360"/>
      </w:pPr>
      <w:rPr>
        <w:rFonts w:cs="Times New Roman"/>
      </w:rPr>
    </w:lvl>
    <w:lvl w:ilvl="2" w:tplc="BA746FB4">
      <w:start w:val="1"/>
      <w:numFmt w:val="lowerRoman"/>
      <w:lvlText w:val="%3."/>
      <w:lvlJc w:val="right"/>
      <w:pPr>
        <w:ind w:left="2160" w:hanging="180"/>
      </w:pPr>
      <w:rPr>
        <w:rFonts w:cs="Times New Roman"/>
      </w:rPr>
    </w:lvl>
    <w:lvl w:ilvl="3" w:tplc="B20C03CC">
      <w:start w:val="1"/>
      <w:numFmt w:val="decimal"/>
      <w:lvlText w:val="%4."/>
      <w:lvlJc w:val="left"/>
      <w:pPr>
        <w:ind w:left="2880" w:hanging="360"/>
      </w:pPr>
      <w:rPr>
        <w:rFonts w:cs="Times New Roman"/>
      </w:rPr>
    </w:lvl>
    <w:lvl w:ilvl="4" w:tplc="2376CFD0">
      <w:start w:val="1"/>
      <w:numFmt w:val="lowerLetter"/>
      <w:lvlText w:val="%5."/>
      <w:lvlJc w:val="left"/>
      <w:pPr>
        <w:ind w:left="3600" w:hanging="360"/>
      </w:pPr>
      <w:rPr>
        <w:rFonts w:cs="Times New Roman"/>
      </w:rPr>
    </w:lvl>
    <w:lvl w:ilvl="5" w:tplc="F6965EC2">
      <w:start w:val="1"/>
      <w:numFmt w:val="lowerRoman"/>
      <w:lvlText w:val="%6."/>
      <w:lvlJc w:val="right"/>
      <w:pPr>
        <w:ind w:left="4320" w:hanging="180"/>
      </w:pPr>
      <w:rPr>
        <w:rFonts w:cs="Times New Roman"/>
      </w:rPr>
    </w:lvl>
    <w:lvl w:ilvl="6" w:tplc="A31028D2">
      <w:start w:val="1"/>
      <w:numFmt w:val="decimal"/>
      <w:lvlText w:val="%7."/>
      <w:lvlJc w:val="left"/>
      <w:pPr>
        <w:ind w:left="5040" w:hanging="360"/>
      </w:pPr>
      <w:rPr>
        <w:rFonts w:cs="Times New Roman"/>
      </w:rPr>
    </w:lvl>
    <w:lvl w:ilvl="7" w:tplc="58701794">
      <w:start w:val="1"/>
      <w:numFmt w:val="lowerLetter"/>
      <w:lvlText w:val="%8."/>
      <w:lvlJc w:val="left"/>
      <w:pPr>
        <w:ind w:left="5760" w:hanging="360"/>
      </w:pPr>
      <w:rPr>
        <w:rFonts w:cs="Times New Roman"/>
      </w:rPr>
    </w:lvl>
    <w:lvl w:ilvl="8" w:tplc="F77289E6">
      <w:start w:val="1"/>
      <w:numFmt w:val="lowerRoman"/>
      <w:lvlText w:val="%9."/>
      <w:lvlJc w:val="right"/>
      <w:pPr>
        <w:ind w:left="6480" w:hanging="180"/>
      </w:pPr>
      <w:rPr>
        <w:rFonts w:cs="Times New Roman"/>
      </w:rPr>
    </w:lvl>
  </w:abstractNum>
  <w:abstractNum w:abstractNumId="1" w15:restartNumberingAfterBreak="0">
    <w:nsid w:val="78883EF1"/>
    <w:multiLevelType w:val="hybridMultilevel"/>
    <w:tmpl w:val="B0342D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1A2A"/>
    <w:rsid w:val="004238EE"/>
    <w:rsid w:val="004D1AAD"/>
    <w:rsid w:val="00511680"/>
    <w:rsid w:val="00957C89"/>
    <w:rsid w:val="00A67E7B"/>
    <w:rsid w:val="00D51A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8B93D"/>
  <w15:docId w15:val="{052378D1-B303-4754-BB66-85708F12D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rFonts w:ascii="Calibri" w:eastAsia="Times New Roman" w:hAnsi="Calibri"/>
      <w:sz w:val="22"/>
      <w:szCs w:val="22"/>
    </w:rPr>
  </w:style>
  <w:style w:type="paragraph" w:styleId="1">
    <w:name w:val="heading 1"/>
    <w:basedOn w:val="a"/>
    <w:next w:val="a"/>
    <w:link w:val="10"/>
    <w:uiPriority w:val="9"/>
    <w:qFormat/>
    <w:pPr>
      <w:keepNext/>
      <w:keepLines/>
      <w:spacing w:before="48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rPr>
      <w:b/>
      <w:bCs/>
      <w:color w:val="4874CB" w:themeColor="accent1"/>
      <w:sz w:val="18"/>
      <w:szCs w:val="18"/>
    </w:rPr>
  </w:style>
  <w:style w:type="character" w:customStyle="1" w:styleId="CaptionChar">
    <w:name w:val="Caption Char"/>
    <w:uiPriority w:val="99"/>
  </w:style>
  <w:style w:type="table" w:styleId="ab">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insideH w:val="single" w:sz="4" w:space="0" w:color="B5C6EA" w:themeColor="accent1" w:themeTint="67"/>
        <w:insideV w:val="single" w:sz="4" w:space="0" w:color="B5C6EA" w:themeColor="accent1" w:themeTint="67"/>
      </w:tblBorders>
    </w:tblPr>
    <w:tblStylePr w:type="firstRow">
      <w:rPr>
        <w:b/>
        <w:color w:val="404040"/>
      </w:rPr>
      <w:tblPr/>
      <w:tcPr>
        <w:tcBorders>
          <w:bottom w:val="single" w:sz="12" w:space="0" w:color="94ADE0"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insideH w:val="single" w:sz="4" w:space="0" w:color="F8CCAA" w:themeColor="accent2" w:themeTint="67"/>
        <w:insideV w:val="single" w:sz="4" w:space="0" w:color="F8CCAA" w:themeColor="accent2" w:themeTint="67"/>
      </w:tblBorders>
    </w:tblPr>
    <w:tblStylePr w:type="firstRow">
      <w:rPr>
        <w:b/>
        <w:color w:val="404040"/>
      </w:rPr>
      <w:tblPr/>
      <w:tcPr>
        <w:tcBorders>
          <w:bottom w:val="single" w:sz="12" w:space="0" w:color="F5B585"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insideH w:val="single" w:sz="4" w:space="0" w:color="FEE594" w:themeColor="accent3" w:themeTint="67"/>
        <w:insideV w:val="single" w:sz="4" w:space="0" w:color="FEE594" w:themeColor="accent3" w:themeTint="67"/>
      </w:tblBorders>
    </w:tblPr>
    <w:tblStylePr w:type="firstRow">
      <w:rPr>
        <w:b/>
        <w:color w:val="404040"/>
      </w:rPr>
      <w:tblPr/>
      <w:tcPr>
        <w:tcBorders>
          <w:bottom w:val="single" w:sz="12" w:space="0" w:color="FDD964"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insideH w:val="single" w:sz="4" w:space="0" w:color="C7E4B2" w:themeColor="accent4" w:themeTint="67"/>
        <w:insideV w:val="single" w:sz="4" w:space="0" w:color="C7E4B2" w:themeColor="accent4" w:themeTint="67"/>
      </w:tblBorders>
    </w:tblPr>
    <w:tblStylePr w:type="firstRow">
      <w:rPr>
        <w:b/>
        <w:color w:val="404040"/>
      </w:rPr>
      <w:tblPr/>
      <w:tcPr>
        <w:tcBorders>
          <w:bottom w:val="single" w:sz="12" w:space="0" w:color="AED890"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insideH w:val="single" w:sz="4" w:space="0" w:color="A7E9E3" w:themeColor="accent5" w:themeTint="67"/>
        <w:insideV w:val="single" w:sz="4" w:space="0" w:color="A7E9E3" w:themeColor="accent5" w:themeTint="67"/>
      </w:tblBorders>
    </w:tblPr>
    <w:tblStylePr w:type="firstRow">
      <w:rPr>
        <w:b/>
        <w:color w:val="404040"/>
      </w:rPr>
      <w:tblPr/>
      <w:tcPr>
        <w:tcBorders>
          <w:bottom w:val="single" w:sz="12" w:space="0" w:color="80DFD7"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insideH w:val="single" w:sz="4" w:space="0" w:color="F4B6BD" w:themeColor="accent6" w:themeTint="67"/>
        <w:insideV w:val="single" w:sz="4" w:space="0" w:color="F4B6BD" w:themeColor="accent6" w:themeTint="67"/>
      </w:tblBorders>
    </w:tblPr>
    <w:tblStylePr w:type="firstRow">
      <w:rPr>
        <w:b/>
        <w:color w:val="404040"/>
      </w:rPr>
      <w:tblPr/>
      <w:tcPr>
        <w:tcBorders>
          <w:bottom w:val="single" w:sz="12" w:space="0" w:color="EF96A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77FCF" w:themeColor="accent1" w:themeTint="EA"/>
        <w:insideH w:val="single" w:sz="4" w:space="0" w:color="577FCF" w:themeColor="accent1" w:themeTint="EA"/>
        <w:insideV w:val="single" w:sz="4" w:space="0" w:color="577FCF" w:themeColor="accent1" w:themeTint="EA"/>
      </w:tblBorders>
    </w:tblPr>
    <w:tblStylePr w:type="firstRow">
      <w:rPr>
        <w:b/>
        <w:color w:val="404040"/>
      </w:rPr>
      <w:tblPr/>
      <w:tcPr>
        <w:tcBorders>
          <w:top w:val="none" w:sz="4" w:space="0" w:color="000000"/>
          <w:left w:val="none" w:sz="4" w:space="0" w:color="000000"/>
          <w:bottom w:val="single" w:sz="12" w:space="0" w:color="577FCF" w:themeColor="accent1" w:themeTint="EA"/>
          <w:right w:val="none" w:sz="4" w:space="0" w:color="000000"/>
        </w:tcBorders>
        <w:shd w:val="clear" w:color="FFFFFF" w:fill="auto"/>
      </w:tcPr>
    </w:tblStylePr>
    <w:tblStylePr w:type="lastRow">
      <w:rPr>
        <w:b/>
        <w:color w:val="404040"/>
      </w:rPr>
      <w:tblPr/>
      <w:tcPr>
        <w:tcBorders>
          <w:top w:val="single" w:sz="4" w:space="0" w:color="577FCF"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9E2F4" w:themeColor="accent1" w:themeTint="34" w:fill="D9E2F4" w:themeFill="accent1" w:themeFillTint="34"/>
      </w:tcPr>
    </w:tblStylePr>
    <w:tblStylePr w:type="band1Horz">
      <w:rPr>
        <w:rFonts w:ascii="Arial" w:hAnsi="Arial"/>
        <w:color w:val="404040"/>
        <w:sz w:val="22"/>
      </w:rPr>
      <w:tblPr/>
      <w:tcPr>
        <w:shd w:val="clear" w:color="D9E2F4" w:themeColor="accent1" w:themeTint="34" w:fill="D9E2F4"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F5B483" w:themeColor="accent2" w:themeTint="97"/>
        <w:insideH w:val="single" w:sz="4" w:space="0" w:color="F5B483" w:themeColor="accent2" w:themeTint="97"/>
        <w:insideV w:val="single" w:sz="4" w:space="0" w:color="F5B483" w:themeColor="accent2" w:themeTint="97"/>
      </w:tblBorders>
    </w:tblPr>
    <w:tblStylePr w:type="firstRow">
      <w:rPr>
        <w:b/>
        <w:color w:val="404040"/>
      </w:rPr>
      <w:tblPr/>
      <w:tcPr>
        <w:tcBorders>
          <w:top w:val="none" w:sz="4" w:space="0" w:color="000000"/>
          <w:left w:val="none" w:sz="4" w:space="0" w:color="000000"/>
          <w:bottom w:val="single" w:sz="12" w:space="0" w:color="F5B483" w:themeColor="accent2" w:themeTint="97"/>
          <w:right w:val="none" w:sz="4" w:space="0" w:color="000000"/>
        </w:tcBorders>
        <w:shd w:val="clear" w:color="FFFFFF" w:fill="auto"/>
      </w:tcPr>
    </w:tblStylePr>
    <w:tblStylePr w:type="lastRow">
      <w:rPr>
        <w:b/>
        <w:color w:val="404040"/>
      </w:rPr>
      <w:tblPr/>
      <w:tcPr>
        <w:tcBorders>
          <w:top w:val="single" w:sz="4" w:space="0" w:color="F5B483"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Pr/>
      <w:tcPr>
        <w:shd w:val="clear" w:color="FBE6D6" w:themeColor="accent2" w:themeTint="32" w:fill="FBE6D6"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F2BA02" w:themeColor="accent3" w:themeTint="FE"/>
        <w:insideH w:val="single" w:sz="4" w:space="0" w:color="F2BA02" w:themeColor="accent3" w:themeTint="FE"/>
        <w:insideV w:val="single" w:sz="4" w:space="0" w:color="F2BA02" w:themeColor="accent3" w:themeTint="FE"/>
      </w:tblBorders>
    </w:tblPr>
    <w:tblStylePr w:type="firstRow">
      <w:rPr>
        <w:b/>
        <w:color w:val="404040"/>
      </w:rPr>
      <w:tblPr/>
      <w:tcPr>
        <w:tcBorders>
          <w:top w:val="none" w:sz="4" w:space="0" w:color="000000"/>
          <w:left w:val="none" w:sz="4" w:space="0" w:color="000000"/>
          <w:bottom w:val="single" w:sz="12" w:space="0" w:color="F2BA02" w:themeColor="accent3" w:themeTint="FE"/>
          <w:right w:val="none" w:sz="4" w:space="0" w:color="000000"/>
        </w:tcBorders>
        <w:shd w:val="clear" w:color="FFFFFF" w:fill="auto"/>
      </w:tcPr>
    </w:tblStylePr>
    <w:tblStylePr w:type="lastRow">
      <w:rPr>
        <w:b/>
        <w:color w:val="404040"/>
      </w:rPr>
      <w:tblPr/>
      <w:tcPr>
        <w:tcBorders>
          <w:top w:val="single" w:sz="4" w:space="0" w:color="F2BA02"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Pr/>
      <w:tcPr>
        <w:shd w:val="clear" w:color="FEF2C9" w:themeColor="accent3" w:themeTint="34" w:fill="FEF2C9"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ABD78C" w:themeColor="accent4" w:themeTint="9A"/>
        <w:insideH w:val="single" w:sz="4" w:space="0" w:color="ABD78C" w:themeColor="accent4" w:themeTint="9A"/>
        <w:insideV w:val="single" w:sz="4" w:space="0" w:color="ABD78C" w:themeColor="accent4" w:themeTint="9A"/>
      </w:tblBorders>
    </w:tblPr>
    <w:tblStylePr w:type="firstRow">
      <w:rPr>
        <w:b/>
        <w:color w:val="404040"/>
      </w:rPr>
      <w:tblPr/>
      <w:tcPr>
        <w:tcBorders>
          <w:top w:val="none" w:sz="4" w:space="0" w:color="000000"/>
          <w:left w:val="none" w:sz="4" w:space="0" w:color="000000"/>
          <w:bottom w:val="single" w:sz="12" w:space="0" w:color="ABD78C" w:themeColor="accent4" w:themeTint="9A"/>
          <w:right w:val="none" w:sz="4" w:space="0" w:color="000000"/>
        </w:tcBorders>
        <w:shd w:val="clear" w:color="FFFFFF" w:fill="auto"/>
      </w:tcPr>
    </w:tblStylePr>
    <w:tblStylePr w:type="lastRow">
      <w:rPr>
        <w:b/>
        <w:color w:val="404040"/>
      </w:rPr>
      <w:tblPr/>
      <w:tcPr>
        <w:tcBorders>
          <w:top w:val="single" w:sz="4" w:space="0" w:color="ABD78C"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Pr/>
      <w:tcPr>
        <w:shd w:val="clear" w:color="E2F1D8" w:themeColor="accent4" w:themeTint="34" w:fill="E2F1D8"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30C0B4" w:themeColor="accent5"/>
        <w:insideH w:val="single" w:sz="4" w:space="0" w:color="30C0B4" w:themeColor="accent5"/>
        <w:insideV w:val="single" w:sz="4" w:space="0" w:color="30C0B4" w:themeColor="accent5"/>
      </w:tblBorders>
    </w:tblPr>
    <w:tblStylePr w:type="firstRow">
      <w:rPr>
        <w:b/>
        <w:color w:val="404040"/>
      </w:rPr>
      <w:tblPr/>
      <w:tcPr>
        <w:tcBorders>
          <w:top w:val="none" w:sz="4" w:space="0" w:color="000000"/>
          <w:left w:val="none" w:sz="4" w:space="0" w:color="000000"/>
          <w:bottom w:val="single" w:sz="12" w:space="0" w:color="30C0B4" w:themeColor="accent5"/>
          <w:right w:val="none" w:sz="4" w:space="0" w:color="000000"/>
        </w:tcBorders>
        <w:shd w:val="clear" w:color="FFFFFF" w:fill="auto"/>
      </w:tcPr>
    </w:tblStylePr>
    <w:tblStylePr w:type="lastRow">
      <w:rPr>
        <w:b/>
        <w:color w:val="404040"/>
      </w:rPr>
      <w:tblPr/>
      <w:tcPr>
        <w:tcBorders>
          <w:top w:val="single" w:sz="4" w:space="0" w:color="30C0B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Pr/>
      <w:tcPr>
        <w:shd w:val="clear" w:color="D2F4F1" w:themeColor="accent5" w:themeTint="34" w:fill="D2F4F1"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E54C5E" w:themeColor="accent6"/>
        <w:insideH w:val="single" w:sz="4" w:space="0" w:color="E54C5E" w:themeColor="accent6"/>
        <w:insideV w:val="single" w:sz="4" w:space="0" w:color="E54C5E" w:themeColor="accent6"/>
      </w:tblBorders>
    </w:tblPr>
    <w:tblStylePr w:type="firstRow">
      <w:rPr>
        <w:b/>
        <w:color w:val="404040"/>
      </w:rPr>
      <w:tblPr/>
      <w:tcPr>
        <w:tcBorders>
          <w:top w:val="none" w:sz="4" w:space="0" w:color="000000"/>
          <w:left w:val="none" w:sz="4" w:space="0" w:color="000000"/>
          <w:bottom w:val="single" w:sz="12" w:space="0" w:color="E54C5E" w:themeColor="accent6"/>
          <w:right w:val="none" w:sz="4" w:space="0" w:color="000000"/>
        </w:tcBorders>
        <w:shd w:val="clear" w:color="FFFFFF" w:fill="auto"/>
      </w:tcPr>
    </w:tblStylePr>
    <w:tblStylePr w:type="lastRow">
      <w:rPr>
        <w:b/>
        <w:color w:val="404040"/>
      </w:rPr>
      <w:tblPr/>
      <w:tcPr>
        <w:tcBorders>
          <w:top w:val="single" w:sz="4" w:space="0" w:color="E54C5E"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Pr/>
      <w:tcPr>
        <w:shd w:val="clear" w:color="F9DADE" w:themeColor="accent6" w:themeTint="34" w:fill="F9DADE"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77FCF" w:themeColor="accent1" w:themeTint="EA"/>
        <w:insideH w:val="single" w:sz="4" w:space="0" w:color="577FCF" w:themeColor="accent1" w:themeTint="EA"/>
        <w:insideV w:val="single" w:sz="4" w:space="0" w:color="577FCF"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9E2F4" w:themeColor="accent1" w:themeTint="34" w:fill="D9E2F4" w:themeFill="accent1" w:themeFillTint="34"/>
      </w:tcPr>
    </w:tblStylePr>
    <w:tblStylePr w:type="band1Horz">
      <w:rPr>
        <w:rFonts w:ascii="Arial" w:hAnsi="Arial"/>
        <w:color w:val="404040"/>
        <w:sz w:val="22"/>
      </w:rPr>
      <w:tblPr/>
      <w:tcPr>
        <w:shd w:val="clear" w:color="D9E2F4" w:themeColor="accent1" w:themeTint="34" w:fill="D9E2F4"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F5B483" w:themeColor="accent2" w:themeTint="97"/>
        <w:insideH w:val="single" w:sz="4" w:space="0" w:color="F5B483" w:themeColor="accent2" w:themeTint="97"/>
        <w:insideV w:val="single" w:sz="4" w:space="0" w:color="F5B483"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Pr/>
      <w:tcPr>
        <w:shd w:val="clear" w:color="FBE6D6" w:themeColor="accent2" w:themeTint="32" w:fill="FBE6D6"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F2BA02" w:themeColor="accent3" w:themeTint="FE"/>
        <w:insideH w:val="single" w:sz="4" w:space="0" w:color="F2BA02" w:themeColor="accent3" w:themeTint="FE"/>
        <w:insideV w:val="single" w:sz="4" w:space="0" w:color="F2BA02"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Pr/>
      <w:tcPr>
        <w:shd w:val="clear" w:color="FEF2C9" w:themeColor="accent3" w:themeTint="34" w:fill="FEF2C9"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ABD78C" w:themeColor="accent4" w:themeTint="9A"/>
        <w:insideH w:val="single" w:sz="4" w:space="0" w:color="ABD78C" w:themeColor="accent4" w:themeTint="9A"/>
        <w:insideV w:val="single" w:sz="4" w:space="0" w:color="ABD78C"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Pr/>
      <w:tcPr>
        <w:shd w:val="clear" w:color="E2F1D8" w:themeColor="accent4" w:themeTint="34" w:fill="E2F1D8"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30C0B4" w:themeColor="accent5"/>
        <w:insideH w:val="single" w:sz="4" w:space="0" w:color="30C0B4" w:themeColor="accent5"/>
        <w:insideV w:val="single" w:sz="4" w:space="0" w:color="30C0B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Pr/>
      <w:tcPr>
        <w:shd w:val="clear" w:color="D2F4F1" w:themeColor="accent5" w:themeTint="34" w:fill="D2F4F1"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E54C5E" w:themeColor="accent6"/>
        <w:insideH w:val="single" w:sz="4" w:space="0" w:color="E54C5E" w:themeColor="accent6"/>
        <w:insideV w:val="single" w:sz="4" w:space="0" w:color="E54C5E"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Pr/>
      <w:tcPr>
        <w:shd w:val="clear" w:color="F9DADE" w:themeColor="accent6" w:themeTint="34" w:fill="F9DADE"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7B0E1" w:themeColor="accent1" w:themeTint="90"/>
        <w:left w:val="single" w:sz="4" w:space="0" w:color="97B0E1" w:themeColor="accent1" w:themeTint="90"/>
        <w:bottom w:val="single" w:sz="4" w:space="0" w:color="97B0E1" w:themeColor="accent1" w:themeTint="90"/>
        <w:right w:val="single" w:sz="4" w:space="0" w:color="97B0E1" w:themeColor="accent1" w:themeTint="90"/>
        <w:insideH w:val="single" w:sz="4" w:space="0" w:color="97B0E1" w:themeColor="accent1" w:themeTint="90"/>
        <w:insideV w:val="single" w:sz="4" w:space="0" w:color="97B0E1" w:themeColor="accent1" w:themeTint="90"/>
      </w:tblBorders>
    </w:tblPr>
    <w:tblStylePr w:type="firstRow">
      <w:rPr>
        <w:rFonts w:ascii="Arial" w:hAnsi="Arial"/>
        <w:b/>
        <w:color w:val="FFFFFF"/>
        <w:sz w:val="22"/>
      </w:rPr>
      <w:tblPr/>
      <w:tcPr>
        <w:tcBorders>
          <w:top w:val="single" w:sz="4" w:space="0" w:color="577FCF" w:themeColor="accent1" w:themeTint="EA"/>
          <w:left w:val="single" w:sz="4" w:space="0" w:color="577FCF" w:themeColor="accent1" w:themeTint="EA"/>
          <w:bottom w:val="single" w:sz="4" w:space="0" w:color="577FCF" w:themeColor="accent1" w:themeTint="EA"/>
          <w:right w:val="single" w:sz="4" w:space="0" w:color="577FCF" w:themeColor="accent1" w:themeTint="EA"/>
        </w:tcBorders>
        <w:shd w:val="clear" w:color="577FCF" w:themeColor="accent1" w:themeTint="EA" w:fill="577FCF" w:themeFill="accent1" w:themeFillTint="EA"/>
      </w:tcPr>
    </w:tblStylePr>
    <w:tblStylePr w:type="lastRow">
      <w:rPr>
        <w:b/>
        <w:color w:val="404040"/>
      </w:rPr>
      <w:tblPr/>
      <w:tcPr>
        <w:tcBorders>
          <w:top w:val="single" w:sz="4" w:space="0" w:color="577FCF"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4" w:themeColor="accent1" w:themeTint="32" w:fill="DAE3F4" w:themeFill="accent1" w:themeFillTint="32"/>
      </w:tcPr>
    </w:tblStylePr>
    <w:tblStylePr w:type="band1Horz">
      <w:rPr>
        <w:rFonts w:ascii="Arial" w:hAnsi="Arial"/>
        <w:color w:val="404040"/>
        <w:sz w:val="22"/>
      </w:rPr>
      <w:tblPr/>
      <w:tcPr>
        <w:shd w:val="clear" w:color="DAE3F4" w:themeColor="accent1" w:themeTint="32" w:fill="DAE3F4"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F5B789" w:themeColor="accent2" w:themeTint="90"/>
        <w:left w:val="single" w:sz="4" w:space="0" w:color="F5B789" w:themeColor="accent2" w:themeTint="90"/>
        <w:bottom w:val="single" w:sz="4" w:space="0" w:color="F5B789" w:themeColor="accent2" w:themeTint="90"/>
        <w:right w:val="single" w:sz="4" w:space="0" w:color="F5B789" w:themeColor="accent2" w:themeTint="90"/>
        <w:insideH w:val="single" w:sz="4" w:space="0" w:color="F5B789" w:themeColor="accent2" w:themeTint="90"/>
        <w:insideV w:val="single" w:sz="4" w:space="0" w:color="F5B789" w:themeColor="accent2" w:themeTint="90"/>
      </w:tblBorders>
    </w:tblPr>
    <w:tblStylePr w:type="firstRow">
      <w:rPr>
        <w:rFonts w:ascii="Arial" w:hAnsi="Arial"/>
        <w:b/>
        <w:color w:val="FFFFFF"/>
        <w:sz w:val="22"/>
      </w:rPr>
      <w:tblPr/>
      <w:tcPr>
        <w:tcBorders>
          <w:top w:val="single" w:sz="4" w:space="0" w:color="F5B483" w:themeColor="accent2" w:themeTint="97"/>
          <w:left w:val="single" w:sz="4" w:space="0" w:color="F5B483" w:themeColor="accent2" w:themeTint="97"/>
          <w:bottom w:val="single" w:sz="4" w:space="0" w:color="F5B483" w:themeColor="accent2" w:themeTint="97"/>
          <w:right w:val="single" w:sz="4" w:space="0" w:color="F5B483" w:themeColor="accent2" w:themeTint="97"/>
        </w:tcBorders>
        <w:shd w:val="clear" w:color="F5B483" w:themeColor="accent2" w:themeTint="97" w:fill="F5B483" w:themeFill="accent2" w:themeFillTint="97"/>
      </w:tcPr>
    </w:tblStylePr>
    <w:tblStylePr w:type="lastRow">
      <w:rPr>
        <w:b/>
        <w:color w:val="404040"/>
      </w:rPr>
      <w:tblPr/>
      <w:tcPr>
        <w:tcBorders>
          <w:top w:val="single" w:sz="4" w:space="0" w:color="F5B483"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Pr/>
      <w:tcPr>
        <w:shd w:val="clear" w:color="FBE6D6" w:themeColor="accent2" w:themeTint="32" w:fill="FBE6D6"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FDDB69" w:themeColor="accent3" w:themeTint="90"/>
        <w:left w:val="single" w:sz="4" w:space="0" w:color="FDDB69" w:themeColor="accent3" w:themeTint="90"/>
        <w:bottom w:val="single" w:sz="4" w:space="0" w:color="FDDB69" w:themeColor="accent3" w:themeTint="90"/>
        <w:right w:val="single" w:sz="4" w:space="0" w:color="FDDB69" w:themeColor="accent3" w:themeTint="90"/>
        <w:insideH w:val="single" w:sz="4" w:space="0" w:color="FDDB69" w:themeColor="accent3" w:themeTint="90"/>
        <w:insideV w:val="single" w:sz="4" w:space="0" w:color="FDDB69" w:themeColor="accent3" w:themeTint="90"/>
      </w:tblBorders>
    </w:tblPr>
    <w:tblStylePr w:type="firstRow">
      <w:rPr>
        <w:rFonts w:ascii="Arial" w:hAnsi="Arial"/>
        <w:b/>
        <w:color w:val="FFFFFF"/>
        <w:sz w:val="22"/>
      </w:rPr>
      <w:tblPr/>
      <w:tcPr>
        <w:tcBorders>
          <w:top w:val="single" w:sz="4" w:space="0" w:color="F2BA02" w:themeColor="accent3" w:themeTint="FE"/>
          <w:left w:val="single" w:sz="4" w:space="0" w:color="F2BA02" w:themeColor="accent3" w:themeTint="FE"/>
          <w:bottom w:val="single" w:sz="4" w:space="0" w:color="F2BA02" w:themeColor="accent3" w:themeTint="FE"/>
          <w:right w:val="single" w:sz="4" w:space="0" w:color="F2BA02" w:themeColor="accent3" w:themeTint="FE"/>
        </w:tcBorders>
        <w:shd w:val="clear" w:color="F2BA02" w:themeColor="accent3" w:themeTint="FE" w:fill="F2BA02" w:themeFill="accent3" w:themeFillTint="FE"/>
      </w:tcPr>
    </w:tblStylePr>
    <w:tblStylePr w:type="lastRow">
      <w:rPr>
        <w:b/>
        <w:color w:val="404040"/>
      </w:rPr>
      <w:tblPr/>
      <w:tcPr>
        <w:tcBorders>
          <w:top w:val="single" w:sz="4" w:space="0" w:color="F2BA02"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Pr/>
      <w:tcPr>
        <w:shd w:val="clear" w:color="FEF2C9" w:themeColor="accent3" w:themeTint="34" w:fill="FEF2C9"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0D994" w:themeColor="accent4" w:themeTint="90"/>
        <w:left w:val="single" w:sz="4" w:space="0" w:color="B0D994" w:themeColor="accent4" w:themeTint="90"/>
        <w:bottom w:val="single" w:sz="4" w:space="0" w:color="B0D994" w:themeColor="accent4" w:themeTint="90"/>
        <w:right w:val="single" w:sz="4" w:space="0" w:color="B0D994" w:themeColor="accent4" w:themeTint="90"/>
        <w:insideH w:val="single" w:sz="4" w:space="0" w:color="B0D994" w:themeColor="accent4" w:themeTint="90"/>
        <w:insideV w:val="single" w:sz="4" w:space="0" w:color="B0D994" w:themeColor="accent4" w:themeTint="90"/>
      </w:tblBorders>
    </w:tblPr>
    <w:tblStylePr w:type="firstRow">
      <w:rPr>
        <w:rFonts w:ascii="Arial" w:hAnsi="Arial"/>
        <w:b/>
        <w:color w:val="FFFFFF"/>
        <w:sz w:val="22"/>
      </w:rPr>
      <w:tblPr/>
      <w:tcPr>
        <w:tcBorders>
          <w:top w:val="single" w:sz="4" w:space="0" w:color="ABD78C" w:themeColor="accent4" w:themeTint="9A"/>
          <w:left w:val="single" w:sz="4" w:space="0" w:color="ABD78C" w:themeColor="accent4" w:themeTint="9A"/>
          <w:bottom w:val="single" w:sz="4" w:space="0" w:color="ABD78C" w:themeColor="accent4" w:themeTint="9A"/>
          <w:right w:val="single" w:sz="4" w:space="0" w:color="ABD78C" w:themeColor="accent4" w:themeTint="9A"/>
        </w:tcBorders>
        <w:shd w:val="clear" w:color="ABD78C" w:themeColor="accent4" w:themeTint="9A" w:fill="ABD78C" w:themeFill="accent4" w:themeFillTint="9A"/>
      </w:tcPr>
    </w:tblStylePr>
    <w:tblStylePr w:type="lastRow">
      <w:rPr>
        <w:b/>
        <w:color w:val="404040"/>
      </w:rPr>
      <w:tblPr/>
      <w:tcPr>
        <w:tcBorders>
          <w:top w:val="single" w:sz="4" w:space="0" w:color="ABD78C"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Pr/>
      <w:tcPr>
        <w:shd w:val="clear" w:color="E2F1D8" w:themeColor="accent4" w:themeTint="34" w:fill="E2F1D8"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84E0D8" w:themeColor="accent5" w:themeTint="90"/>
        <w:left w:val="single" w:sz="4" w:space="0" w:color="84E0D8" w:themeColor="accent5" w:themeTint="90"/>
        <w:bottom w:val="single" w:sz="4" w:space="0" w:color="84E0D8" w:themeColor="accent5" w:themeTint="90"/>
        <w:right w:val="single" w:sz="4" w:space="0" w:color="84E0D8" w:themeColor="accent5" w:themeTint="90"/>
        <w:insideH w:val="single" w:sz="4" w:space="0" w:color="84E0D8" w:themeColor="accent5" w:themeTint="90"/>
        <w:insideV w:val="single" w:sz="4" w:space="0" w:color="84E0D8" w:themeColor="accent5" w:themeTint="90"/>
      </w:tblBorders>
    </w:tblPr>
    <w:tblStylePr w:type="firstRow">
      <w:rPr>
        <w:rFonts w:ascii="Arial" w:hAnsi="Arial"/>
        <w:b/>
        <w:color w:val="FFFFFF"/>
        <w:sz w:val="22"/>
      </w:rPr>
      <w:tblPr/>
      <w:tcPr>
        <w:tcBorders>
          <w:top w:val="single" w:sz="4" w:space="0" w:color="30C0B4" w:themeColor="accent5"/>
          <w:left w:val="single" w:sz="4" w:space="0" w:color="30C0B4" w:themeColor="accent5"/>
          <w:bottom w:val="single" w:sz="4" w:space="0" w:color="30C0B4" w:themeColor="accent5"/>
          <w:right w:val="single" w:sz="4" w:space="0" w:color="30C0B4" w:themeColor="accent5"/>
        </w:tcBorders>
        <w:shd w:val="clear" w:color="30C0B4" w:themeColor="accent5" w:fill="30C0B4" w:themeFill="accent5"/>
      </w:tcPr>
    </w:tblStylePr>
    <w:tblStylePr w:type="lastRow">
      <w:rPr>
        <w:b/>
        <w:color w:val="404040"/>
      </w:rPr>
      <w:tblPr/>
      <w:tcPr>
        <w:tcBorders>
          <w:top w:val="single" w:sz="4" w:space="0" w:color="30C0B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Pr/>
      <w:tcPr>
        <w:shd w:val="clear" w:color="D2F4F1" w:themeColor="accent5" w:themeTint="34" w:fill="D2F4F1"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099A3" w:themeColor="accent6" w:themeTint="90"/>
        <w:left w:val="single" w:sz="4" w:space="0" w:color="F099A3" w:themeColor="accent6" w:themeTint="90"/>
        <w:bottom w:val="single" w:sz="4" w:space="0" w:color="F099A3" w:themeColor="accent6" w:themeTint="90"/>
        <w:right w:val="single" w:sz="4" w:space="0" w:color="F099A3" w:themeColor="accent6" w:themeTint="90"/>
        <w:insideH w:val="single" w:sz="4" w:space="0" w:color="F099A3" w:themeColor="accent6" w:themeTint="90"/>
        <w:insideV w:val="single" w:sz="4" w:space="0" w:color="F099A3" w:themeColor="accent6" w:themeTint="90"/>
      </w:tblBorders>
    </w:tblPr>
    <w:tblStylePr w:type="firstRow">
      <w:rPr>
        <w:rFonts w:ascii="Arial" w:hAnsi="Arial"/>
        <w:b/>
        <w:color w:val="FFFFFF"/>
        <w:sz w:val="22"/>
      </w:rPr>
      <w:tblPr/>
      <w:tcPr>
        <w:tcBorders>
          <w:top w:val="single" w:sz="4" w:space="0" w:color="E54C5E" w:themeColor="accent6"/>
          <w:left w:val="single" w:sz="4" w:space="0" w:color="E54C5E" w:themeColor="accent6"/>
          <w:bottom w:val="single" w:sz="4" w:space="0" w:color="E54C5E" w:themeColor="accent6"/>
          <w:right w:val="single" w:sz="4" w:space="0" w:color="E54C5E" w:themeColor="accent6"/>
        </w:tcBorders>
        <w:shd w:val="clear" w:color="E54C5E" w:themeColor="accent6" w:fill="E54C5E" w:themeFill="accent6"/>
      </w:tcPr>
    </w:tblStylePr>
    <w:tblStylePr w:type="lastRow">
      <w:rPr>
        <w:b/>
        <w:color w:val="404040"/>
      </w:rPr>
      <w:tblPr/>
      <w:tcPr>
        <w:tcBorders>
          <w:top w:val="single" w:sz="4" w:space="0" w:color="E54C5E"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Pr/>
      <w:tcPr>
        <w:shd w:val="clear" w:color="F9DADE" w:themeColor="accent6" w:themeTint="34" w:fill="F9DADE"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9E2F4" w:themeColor="accent1" w:themeTint="34" w:fill="D9E2F4" w:themeFill="accent1" w:themeFillTint="34"/>
    </w:tblPr>
    <w:tblStylePr w:type="firstRow">
      <w:rPr>
        <w:rFonts w:ascii="Arial" w:hAnsi="Arial"/>
        <w:b/>
        <w:color w:val="FFFFFF"/>
        <w:sz w:val="22"/>
      </w:rPr>
      <w:tblPr/>
      <w:tcPr>
        <w:shd w:val="clear" w:color="4874CB" w:themeColor="accent1" w:fill="4874CB" w:themeFill="accent1"/>
      </w:tcPr>
    </w:tblStylePr>
    <w:tblStylePr w:type="lastRow">
      <w:rPr>
        <w:rFonts w:ascii="Arial" w:hAnsi="Arial"/>
        <w:b/>
        <w:color w:val="FFFFFF"/>
        <w:sz w:val="22"/>
      </w:rPr>
      <w:tblPr/>
      <w:tcPr>
        <w:tcBorders>
          <w:top w:val="single" w:sz="4" w:space="0" w:color="FFFFFF" w:themeColor="light1"/>
        </w:tcBorders>
        <w:shd w:val="clear" w:color="4874CB" w:themeColor="accent1" w:fill="4874CB" w:themeFill="accent1"/>
      </w:tcPr>
    </w:tblStylePr>
    <w:tblStylePr w:type="firstCol">
      <w:rPr>
        <w:rFonts w:ascii="Arial" w:hAnsi="Arial"/>
        <w:b/>
        <w:color w:val="FFFFFF"/>
        <w:sz w:val="22"/>
      </w:rPr>
      <w:tblPr/>
      <w:tcPr>
        <w:shd w:val="clear" w:color="4874CB" w:themeColor="accent1" w:fill="4874CB" w:themeFill="accent1"/>
      </w:tcPr>
    </w:tblStylePr>
    <w:tblStylePr w:type="lastCol">
      <w:rPr>
        <w:rFonts w:ascii="Arial" w:hAnsi="Arial"/>
        <w:b/>
        <w:color w:val="FFFFFF"/>
        <w:sz w:val="22"/>
      </w:rPr>
      <w:tblPr/>
      <w:tcPr>
        <w:shd w:val="clear" w:color="4874CB" w:themeColor="accent1" w:fill="4874CB" w:themeFill="accent1"/>
      </w:tcPr>
    </w:tblStylePr>
    <w:tblStylePr w:type="band1Vert">
      <w:tblPr/>
      <w:tcPr>
        <w:shd w:val="clear" w:color="AABEE7" w:themeColor="accent1" w:themeTint="75" w:fill="AABEE7" w:themeFill="accent1" w:themeFillTint="75"/>
      </w:tcPr>
    </w:tblStylePr>
    <w:tblStylePr w:type="band1Horz">
      <w:tblPr/>
      <w:tcPr>
        <w:shd w:val="clear" w:color="AABEE7" w:themeColor="accent1" w:themeTint="75" w:fill="AABEE7"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6D6" w:themeColor="accent2" w:themeTint="32" w:fill="FBE6D6" w:themeFill="accent2" w:themeFillTint="32"/>
    </w:tblPr>
    <w:tblStylePr w:type="firstRow">
      <w:rPr>
        <w:rFonts w:ascii="Arial" w:hAnsi="Arial"/>
        <w:b/>
        <w:color w:val="FFFFFF"/>
        <w:sz w:val="22"/>
      </w:rPr>
      <w:tblPr/>
      <w:tcPr>
        <w:shd w:val="clear" w:color="EE822F" w:themeColor="accent2" w:fill="EE822F" w:themeFill="accent2"/>
      </w:tcPr>
    </w:tblStylePr>
    <w:tblStylePr w:type="lastRow">
      <w:rPr>
        <w:rFonts w:ascii="Arial" w:hAnsi="Arial"/>
        <w:b/>
        <w:color w:val="FFFFFF"/>
        <w:sz w:val="22"/>
      </w:rPr>
      <w:tblPr/>
      <w:tcPr>
        <w:tcBorders>
          <w:top w:val="single" w:sz="4" w:space="0" w:color="FFFFFF" w:themeColor="light1"/>
        </w:tcBorders>
        <w:shd w:val="clear" w:color="EE822F" w:themeColor="accent2" w:fill="EE822F" w:themeFill="accent2"/>
      </w:tcPr>
    </w:tblStylePr>
    <w:tblStylePr w:type="firstCol">
      <w:rPr>
        <w:rFonts w:ascii="Arial" w:hAnsi="Arial"/>
        <w:b/>
        <w:color w:val="FFFFFF"/>
        <w:sz w:val="22"/>
      </w:rPr>
      <w:tblPr/>
      <w:tcPr>
        <w:shd w:val="clear" w:color="EE822F" w:themeColor="accent2" w:fill="EE822F" w:themeFill="accent2"/>
      </w:tcPr>
    </w:tblStylePr>
    <w:tblStylePr w:type="lastCol">
      <w:rPr>
        <w:rFonts w:ascii="Arial" w:hAnsi="Arial"/>
        <w:b/>
        <w:color w:val="FFFFFF"/>
        <w:sz w:val="22"/>
      </w:rPr>
      <w:tblPr/>
      <w:tcPr>
        <w:shd w:val="clear" w:color="EE822F" w:themeColor="accent2" w:fill="EE822F" w:themeFill="accent2"/>
      </w:tcPr>
    </w:tblStylePr>
    <w:tblStylePr w:type="band1Vert">
      <w:tblPr/>
      <w:tcPr>
        <w:shd w:val="clear" w:color="F7C59F" w:themeColor="accent2" w:themeTint="75" w:fill="F7C59F" w:themeFill="accent2" w:themeFillTint="75"/>
      </w:tcPr>
    </w:tblStylePr>
    <w:tblStylePr w:type="band1Horz">
      <w:tblPr/>
      <w:tcPr>
        <w:shd w:val="clear" w:color="F7C59F" w:themeColor="accent2" w:themeTint="75" w:fill="F7C59F"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EF2C9" w:themeColor="accent3" w:themeTint="34" w:fill="FEF2C9" w:themeFill="accent3" w:themeFillTint="34"/>
    </w:tblPr>
    <w:tblStylePr w:type="firstRow">
      <w:rPr>
        <w:rFonts w:ascii="Arial" w:hAnsi="Arial"/>
        <w:b/>
        <w:color w:val="FFFFFF"/>
        <w:sz w:val="22"/>
      </w:rPr>
      <w:tblPr/>
      <w:tcPr>
        <w:shd w:val="clear" w:color="F2BA02" w:themeColor="accent3" w:fill="F2BA02" w:themeFill="accent3"/>
      </w:tcPr>
    </w:tblStylePr>
    <w:tblStylePr w:type="lastRow">
      <w:rPr>
        <w:rFonts w:ascii="Arial" w:hAnsi="Arial"/>
        <w:b/>
        <w:color w:val="FFFFFF"/>
        <w:sz w:val="22"/>
      </w:rPr>
      <w:tblPr/>
      <w:tcPr>
        <w:tcBorders>
          <w:top w:val="single" w:sz="4" w:space="0" w:color="FFFFFF" w:themeColor="light1"/>
        </w:tcBorders>
        <w:shd w:val="clear" w:color="F2BA02" w:themeColor="accent3" w:fill="F2BA02" w:themeFill="accent3"/>
      </w:tcPr>
    </w:tblStylePr>
    <w:tblStylePr w:type="firstCol">
      <w:rPr>
        <w:rFonts w:ascii="Arial" w:hAnsi="Arial"/>
        <w:b/>
        <w:color w:val="FFFFFF"/>
        <w:sz w:val="22"/>
      </w:rPr>
      <w:tblPr/>
      <w:tcPr>
        <w:shd w:val="clear" w:color="F2BA02" w:themeColor="accent3" w:fill="F2BA02" w:themeFill="accent3"/>
      </w:tcPr>
    </w:tblStylePr>
    <w:tblStylePr w:type="lastCol">
      <w:rPr>
        <w:rFonts w:ascii="Arial" w:hAnsi="Arial"/>
        <w:b/>
        <w:color w:val="FFFFFF"/>
        <w:sz w:val="22"/>
      </w:rPr>
      <w:tblPr/>
      <w:tcPr>
        <w:shd w:val="clear" w:color="F2BA02" w:themeColor="accent3" w:fill="F2BA02" w:themeFill="accent3"/>
      </w:tcPr>
    </w:tblStylePr>
    <w:tblStylePr w:type="band1Vert">
      <w:tblPr/>
      <w:tcPr>
        <w:shd w:val="clear" w:color="FEE185" w:themeColor="accent3" w:themeTint="75" w:fill="FEE185" w:themeFill="accent3" w:themeFillTint="75"/>
      </w:tcPr>
    </w:tblStylePr>
    <w:tblStylePr w:type="band1Horz">
      <w:tblPr/>
      <w:tcPr>
        <w:shd w:val="clear" w:color="FEE185" w:themeColor="accent3" w:themeTint="75" w:fill="FEE185"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2F1D8" w:themeColor="accent4" w:themeTint="34" w:fill="E2F1D8" w:themeFill="accent4" w:themeFillTint="34"/>
    </w:tblPr>
    <w:tblStylePr w:type="firstRow">
      <w:rPr>
        <w:rFonts w:ascii="Arial" w:hAnsi="Arial"/>
        <w:b/>
        <w:color w:val="FFFFFF"/>
        <w:sz w:val="22"/>
      </w:rPr>
      <w:tblPr/>
      <w:tcPr>
        <w:shd w:val="clear" w:color="75BD42" w:themeColor="accent4" w:fill="75BD42" w:themeFill="accent4"/>
      </w:tcPr>
    </w:tblStylePr>
    <w:tblStylePr w:type="lastRow">
      <w:rPr>
        <w:rFonts w:ascii="Arial" w:hAnsi="Arial"/>
        <w:b/>
        <w:color w:val="FFFFFF"/>
        <w:sz w:val="22"/>
      </w:rPr>
      <w:tblPr/>
      <w:tcPr>
        <w:tcBorders>
          <w:top w:val="single" w:sz="4" w:space="0" w:color="FFFFFF" w:themeColor="light1"/>
        </w:tcBorders>
        <w:shd w:val="clear" w:color="75BD42" w:themeColor="accent4" w:fill="75BD42" w:themeFill="accent4"/>
      </w:tcPr>
    </w:tblStylePr>
    <w:tblStylePr w:type="firstCol">
      <w:rPr>
        <w:rFonts w:ascii="Arial" w:hAnsi="Arial"/>
        <w:b/>
        <w:color w:val="FFFFFF"/>
        <w:sz w:val="22"/>
      </w:rPr>
      <w:tblPr/>
      <w:tcPr>
        <w:shd w:val="clear" w:color="75BD42" w:themeColor="accent4" w:fill="75BD42" w:themeFill="accent4"/>
      </w:tcPr>
    </w:tblStylePr>
    <w:tblStylePr w:type="lastCol">
      <w:rPr>
        <w:rFonts w:ascii="Arial" w:hAnsi="Arial"/>
        <w:b/>
        <w:color w:val="FFFFFF"/>
        <w:sz w:val="22"/>
      </w:rPr>
      <w:tblPr/>
      <w:tcPr>
        <w:shd w:val="clear" w:color="75BD42" w:themeColor="accent4" w:fill="75BD42" w:themeFill="accent4"/>
      </w:tcPr>
    </w:tblStylePr>
    <w:tblStylePr w:type="band1Vert">
      <w:tblPr/>
      <w:tcPr>
        <w:shd w:val="clear" w:color="BFE0A8" w:themeColor="accent4" w:themeTint="75" w:fill="BFE0A8" w:themeFill="accent4" w:themeFillTint="75"/>
      </w:tcPr>
    </w:tblStylePr>
    <w:tblStylePr w:type="band1Horz">
      <w:tblPr/>
      <w:tcPr>
        <w:shd w:val="clear" w:color="BFE0A8" w:themeColor="accent4" w:themeTint="75" w:fill="BFE0A8"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2F4F1" w:themeColor="accent5" w:themeTint="34" w:fill="D2F4F1" w:themeFill="accent5" w:themeFillTint="34"/>
    </w:tblPr>
    <w:tblStylePr w:type="firstRow">
      <w:rPr>
        <w:rFonts w:ascii="Arial" w:hAnsi="Arial"/>
        <w:b/>
        <w:color w:val="FFFFFF"/>
        <w:sz w:val="22"/>
      </w:rPr>
      <w:tblPr/>
      <w:tcPr>
        <w:shd w:val="clear" w:color="30C0B4" w:themeColor="accent5" w:fill="30C0B4" w:themeFill="accent5"/>
      </w:tcPr>
    </w:tblStylePr>
    <w:tblStylePr w:type="lastRow">
      <w:rPr>
        <w:rFonts w:ascii="Arial" w:hAnsi="Arial"/>
        <w:b/>
        <w:color w:val="FFFFFF"/>
        <w:sz w:val="22"/>
      </w:rPr>
      <w:tblPr/>
      <w:tcPr>
        <w:tcBorders>
          <w:top w:val="single" w:sz="4" w:space="0" w:color="FFFFFF" w:themeColor="light1"/>
        </w:tcBorders>
        <w:shd w:val="clear" w:color="30C0B4" w:themeColor="accent5" w:fill="30C0B4" w:themeFill="accent5"/>
      </w:tcPr>
    </w:tblStylePr>
    <w:tblStylePr w:type="firstCol">
      <w:rPr>
        <w:rFonts w:ascii="Arial" w:hAnsi="Arial"/>
        <w:b/>
        <w:color w:val="FFFFFF"/>
        <w:sz w:val="22"/>
      </w:rPr>
      <w:tblPr/>
      <w:tcPr>
        <w:shd w:val="clear" w:color="30C0B4" w:themeColor="accent5" w:fill="30C0B4" w:themeFill="accent5"/>
      </w:tcPr>
    </w:tblStylePr>
    <w:tblStylePr w:type="lastCol">
      <w:rPr>
        <w:rFonts w:ascii="Arial" w:hAnsi="Arial"/>
        <w:b/>
        <w:color w:val="FFFFFF"/>
        <w:sz w:val="22"/>
      </w:rPr>
      <w:tblPr/>
      <w:tcPr>
        <w:shd w:val="clear" w:color="30C0B4" w:themeColor="accent5" w:fill="30C0B4" w:themeFill="accent5"/>
      </w:tcPr>
    </w:tblStylePr>
    <w:tblStylePr w:type="band1Vert">
      <w:tblPr/>
      <w:tcPr>
        <w:shd w:val="clear" w:color="9BE6DF" w:themeColor="accent5" w:themeTint="75" w:fill="9BE6DF" w:themeFill="accent5" w:themeFillTint="75"/>
      </w:tcPr>
    </w:tblStylePr>
    <w:tblStylePr w:type="band1Horz">
      <w:tblPr/>
      <w:tcPr>
        <w:shd w:val="clear" w:color="9BE6DF" w:themeColor="accent5" w:themeTint="75" w:fill="9BE6DF"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9DADE" w:themeColor="accent6" w:themeTint="34" w:fill="F9DADE" w:themeFill="accent6" w:themeFillTint="34"/>
    </w:tblPr>
    <w:tblStylePr w:type="firstRow">
      <w:rPr>
        <w:rFonts w:ascii="Arial" w:hAnsi="Arial"/>
        <w:b/>
        <w:color w:val="FFFFFF"/>
        <w:sz w:val="22"/>
      </w:rPr>
      <w:tblPr/>
      <w:tcPr>
        <w:shd w:val="clear" w:color="E54C5E" w:themeColor="accent6" w:fill="E54C5E" w:themeFill="accent6"/>
      </w:tcPr>
    </w:tblStylePr>
    <w:tblStylePr w:type="lastRow">
      <w:rPr>
        <w:rFonts w:ascii="Arial" w:hAnsi="Arial"/>
        <w:b/>
        <w:color w:val="FFFFFF"/>
        <w:sz w:val="22"/>
      </w:rPr>
      <w:tblPr/>
      <w:tcPr>
        <w:tcBorders>
          <w:top w:val="single" w:sz="4" w:space="0" w:color="FFFFFF" w:themeColor="light1"/>
        </w:tcBorders>
        <w:shd w:val="clear" w:color="E54C5E" w:themeColor="accent6" w:fill="E54C5E" w:themeFill="accent6"/>
      </w:tcPr>
    </w:tblStylePr>
    <w:tblStylePr w:type="firstCol">
      <w:rPr>
        <w:rFonts w:ascii="Arial" w:hAnsi="Arial"/>
        <w:b/>
        <w:color w:val="FFFFFF"/>
        <w:sz w:val="22"/>
      </w:rPr>
      <w:tblPr/>
      <w:tcPr>
        <w:shd w:val="clear" w:color="E54C5E" w:themeColor="accent6" w:fill="E54C5E" w:themeFill="accent6"/>
      </w:tcPr>
    </w:tblStylePr>
    <w:tblStylePr w:type="lastCol">
      <w:rPr>
        <w:rFonts w:ascii="Arial" w:hAnsi="Arial"/>
        <w:b/>
        <w:color w:val="FFFFFF"/>
        <w:sz w:val="22"/>
      </w:rPr>
      <w:tblPr/>
      <w:tcPr>
        <w:shd w:val="clear" w:color="E54C5E" w:themeColor="accent6" w:fill="E54C5E" w:themeFill="accent6"/>
      </w:tcPr>
    </w:tblStylePr>
    <w:tblStylePr w:type="band1Vert">
      <w:tblPr/>
      <w:tcPr>
        <w:shd w:val="clear" w:color="F3ACB4" w:themeColor="accent6" w:themeTint="75" w:fill="F3ACB4" w:themeFill="accent6" w:themeFillTint="75"/>
      </w:tcPr>
    </w:tblStylePr>
    <w:tblStylePr w:type="band1Horz">
      <w:tblPr/>
      <w:tcPr>
        <w:shd w:val="clear" w:color="F3ACB4" w:themeColor="accent6" w:themeTint="75" w:fill="F3ACB4"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3B9E5" w:themeColor="accent1" w:themeTint="80"/>
        <w:left w:val="single" w:sz="4" w:space="0" w:color="A3B9E5" w:themeColor="accent1" w:themeTint="80"/>
        <w:bottom w:val="single" w:sz="4" w:space="0" w:color="A3B9E5" w:themeColor="accent1" w:themeTint="80"/>
        <w:right w:val="single" w:sz="4" w:space="0" w:color="A3B9E5" w:themeColor="accent1" w:themeTint="80"/>
        <w:insideH w:val="single" w:sz="4" w:space="0" w:color="A3B9E5" w:themeColor="accent1" w:themeTint="80"/>
        <w:insideV w:val="single" w:sz="4" w:space="0" w:color="A3B9E5" w:themeColor="accent1" w:themeTint="80"/>
      </w:tblBorders>
    </w:tblPr>
    <w:tblStylePr w:type="firstRow">
      <w:rPr>
        <w:b/>
        <w:color w:val="A3B9E5" w:themeColor="accent1" w:themeTint="80" w:themeShade="95"/>
      </w:rPr>
      <w:tblPr/>
      <w:tcPr>
        <w:tcBorders>
          <w:bottom w:val="single" w:sz="12" w:space="0" w:color="A3B9E5" w:themeColor="accent1" w:themeTint="80"/>
        </w:tcBorders>
      </w:tcPr>
    </w:tblStylePr>
    <w:tblStylePr w:type="lastRow">
      <w:rPr>
        <w:b/>
        <w:color w:val="A3B9E5" w:themeColor="accent1" w:themeTint="80" w:themeShade="95"/>
      </w:rPr>
    </w:tblStylePr>
    <w:tblStylePr w:type="firstCol">
      <w:rPr>
        <w:b/>
        <w:color w:val="A3B9E5" w:themeColor="accent1" w:themeTint="80" w:themeShade="95"/>
      </w:rPr>
    </w:tblStylePr>
    <w:tblStylePr w:type="lastCol">
      <w:rPr>
        <w:b/>
        <w:color w:val="A3B9E5" w:themeColor="accent1" w:themeTint="80" w:themeShade="95"/>
      </w:rPr>
    </w:tblStylePr>
    <w:tblStylePr w:type="band1Vert">
      <w:tblPr/>
      <w:tcPr>
        <w:shd w:val="clear" w:color="D9E2F4" w:themeColor="accent1" w:themeTint="34" w:fill="D9E2F4" w:themeFill="accent1" w:themeFillTint="34"/>
      </w:tcPr>
    </w:tblStylePr>
    <w:tblStylePr w:type="band1Horz">
      <w:rPr>
        <w:rFonts w:ascii="Arial" w:hAnsi="Arial"/>
        <w:color w:val="A3B9E5" w:themeColor="accent1" w:themeTint="80" w:themeShade="95"/>
        <w:sz w:val="22"/>
      </w:rPr>
      <w:tblPr/>
      <w:tcPr>
        <w:shd w:val="clear" w:color="D9E2F4" w:themeColor="accent1" w:themeTint="34" w:fill="D9E2F4" w:themeFill="accent1" w:themeFillTint="34"/>
      </w:tcPr>
    </w:tblStylePr>
    <w:tblStylePr w:type="band2Horz">
      <w:rPr>
        <w:rFonts w:ascii="Arial" w:hAnsi="Arial"/>
        <w:color w:val="A3B9E5"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F5B483" w:themeColor="accent2" w:themeTint="97"/>
        <w:left w:val="single" w:sz="4" w:space="0" w:color="F5B483" w:themeColor="accent2" w:themeTint="97"/>
        <w:bottom w:val="single" w:sz="4" w:space="0" w:color="F5B483" w:themeColor="accent2" w:themeTint="97"/>
        <w:right w:val="single" w:sz="4" w:space="0" w:color="F5B483" w:themeColor="accent2" w:themeTint="97"/>
        <w:insideH w:val="single" w:sz="4" w:space="0" w:color="F5B483" w:themeColor="accent2" w:themeTint="97"/>
        <w:insideV w:val="single" w:sz="4" w:space="0" w:color="F5B483" w:themeColor="accent2" w:themeTint="97"/>
      </w:tblBorders>
    </w:tblPr>
    <w:tblStylePr w:type="firstRow">
      <w:rPr>
        <w:b/>
        <w:color w:val="F5B483" w:themeColor="accent2" w:themeTint="97" w:themeShade="95"/>
      </w:rPr>
      <w:tblPr/>
      <w:tcPr>
        <w:tcBorders>
          <w:bottom w:val="single" w:sz="12" w:space="0" w:color="F5B483" w:themeColor="accent2" w:themeTint="97"/>
        </w:tcBorders>
      </w:tcPr>
    </w:tblStylePr>
    <w:tblStylePr w:type="lastRow">
      <w:rPr>
        <w:b/>
        <w:color w:val="F5B483" w:themeColor="accent2" w:themeTint="97" w:themeShade="95"/>
      </w:rPr>
    </w:tblStylePr>
    <w:tblStylePr w:type="firstCol">
      <w:rPr>
        <w:b/>
        <w:color w:val="F5B483" w:themeColor="accent2" w:themeTint="97" w:themeShade="95"/>
      </w:rPr>
    </w:tblStylePr>
    <w:tblStylePr w:type="lastCol">
      <w:rPr>
        <w:b/>
        <w:color w:val="F5B483" w:themeColor="accent2" w:themeTint="97" w:themeShade="95"/>
      </w:rPr>
    </w:tblStylePr>
    <w:tblStylePr w:type="band1Vert">
      <w:tblPr/>
      <w:tcPr>
        <w:shd w:val="clear" w:color="FBE6D6" w:themeColor="accent2" w:themeTint="32" w:fill="FBE6D6" w:themeFill="accent2" w:themeFillTint="32"/>
      </w:tcPr>
    </w:tblStylePr>
    <w:tblStylePr w:type="band1Horz">
      <w:rPr>
        <w:rFonts w:ascii="Arial" w:hAnsi="Arial"/>
        <w:color w:val="F5B483" w:themeColor="accent2" w:themeTint="97" w:themeShade="95"/>
        <w:sz w:val="22"/>
      </w:rPr>
      <w:tblPr/>
      <w:tcPr>
        <w:shd w:val="clear" w:color="FBE6D6" w:themeColor="accent2" w:themeTint="32" w:fill="FBE6D6" w:themeFill="accent2" w:themeFillTint="32"/>
      </w:tcPr>
    </w:tblStylePr>
    <w:tblStylePr w:type="band2Horz">
      <w:rPr>
        <w:rFonts w:ascii="Arial" w:hAnsi="Arial"/>
        <w:color w:val="F5B483"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F2BA02" w:themeColor="accent3" w:themeTint="FE"/>
        <w:left w:val="single" w:sz="4" w:space="0" w:color="F2BA02" w:themeColor="accent3" w:themeTint="FE"/>
        <w:bottom w:val="single" w:sz="4" w:space="0" w:color="F2BA02" w:themeColor="accent3" w:themeTint="FE"/>
        <w:right w:val="single" w:sz="4" w:space="0" w:color="F2BA02" w:themeColor="accent3" w:themeTint="FE"/>
        <w:insideH w:val="single" w:sz="4" w:space="0" w:color="F2BA02" w:themeColor="accent3" w:themeTint="FE"/>
        <w:insideV w:val="single" w:sz="4" w:space="0" w:color="F2BA02" w:themeColor="accent3" w:themeTint="FE"/>
      </w:tblBorders>
    </w:tblPr>
    <w:tblStylePr w:type="firstRow">
      <w:rPr>
        <w:b/>
        <w:color w:val="F2BA02" w:themeColor="accent3" w:themeTint="FE" w:themeShade="95"/>
      </w:rPr>
      <w:tblPr/>
      <w:tcPr>
        <w:tcBorders>
          <w:bottom w:val="single" w:sz="12" w:space="0" w:color="F2BA02" w:themeColor="accent3" w:themeTint="FE"/>
        </w:tcBorders>
      </w:tcPr>
    </w:tblStylePr>
    <w:tblStylePr w:type="lastRow">
      <w:rPr>
        <w:b/>
        <w:color w:val="F2BA02" w:themeColor="accent3" w:themeTint="FE" w:themeShade="95"/>
      </w:rPr>
    </w:tblStylePr>
    <w:tblStylePr w:type="firstCol">
      <w:rPr>
        <w:b/>
        <w:color w:val="F2BA02" w:themeColor="accent3" w:themeTint="FE" w:themeShade="95"/>
      </w:rPr>
    </w:tblStylePr>
    <w:tblStylePr w:type="lastCol">
      <w:rPr>
        <w:b/>
        <w:color w:val="F2BA02" w:themeColor="accent3" w:themeTint="FE" w:themeShade="95"/>
      </w:rPr>
    </w:tblStylePr>
    <w:tblStylePr w:type="band1Vert">
      <w:tblPr/>
      <w:tcPr>
        <w:shd w:val="clear" w:color="FEF2C9" w:themeColor="accent3" w:themeTint="34" w:fill="FEF2C9" w:themeFill="accent3" w:themeFillTint="34"/>
      </w:tcPr>
    </w:tblStylePr>
    <w:tblStylePr w:type="band1Horz">
      <w:rPr>
        <w:rFonts w:ascii="Arial" w:hAnsi="Arial"/>
        <w:color w:val="F2BA02" w:themeColor="accent3" w:themeTint="FE" w:themeShade="95"/>
        <w:sz w:val="22"/>
      </w:rPr>
      <w:tblPr/>
      <w:tcPr>
        <w:shd w:val="clear" w:color="FEF2C9" w:themeColor="accent3" w:themeTint="34" w:fill="FEF2C9" w:themeFill="accent3" w:themeFillTint="34"/>
      </w:tcPr>
    </w:tblStylePr>
    <w:tblStylePr w:type="band2Horz">
      <w:rPr>
        <w:rFonts w:ascii="Arial" w:hAnsi="Arial"/>
        <w:color w:val="F2BA02"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ABD78C" w:themeColor="accent4" w:themeTint="9A"/>
        <w:left w:val="single" w:sz="4" w:space="0" w:color="ABD78C" w:themeColor="accent4" w:themeTint="9A"/>
        <w:bottom w:val="single" w:sz="4" w:space="0" w:color="ABD78C" w:themeColor="accent4" w:themeTint="9A"/>
        <w:right w:val="single" w:sz="4" w:space="0" w:color="ABD78C" w:themeColor="accent4" w:themeTint="9A"/>
        <w:insideH w:val="single" w:sz="4" w:space="0" w:color="ABD78C" w:themeColor="accent4" w:themeTint="9A"/>
        <w:insideV w:val="single" w:sz="4" w:space="0" w:color="ABD78C" w:themeColor="accent4" w:themeTint="9A"/>
      </w:tblBorders>
    </w:tblPr>
    <w:tblStylePr w:type="firstRow">
      <w:rPr>
        <w:b/>
        <w:color w:val="ABD78C" w:themeColor="accent4" w:themeTint="9A" w:themeShade="95"/>
      </w:rPr>
      <w:tblPr/>
      <w:tcPr>
        <w:tcBorders>
          <w:bottom w:val="single" w:sz="12" w:space="0" w:color="ABD78C" w:themeColor="accent4" w:themeTint="9A"/>
        </w:tcBorders>
      </w:tcPr>
    </w:tblStylePr>
    <w:tblStylePr w:type="lastRow">
      <w:rPr>
        <w:b/>
        <w:color w:val="ABD78C" w:themeColor="accent4" w:themeTint="9A" w:themeShade="95"/>
      </w:rPr>
    </w:tblStylePr>
    <w:tblStylePr w:type="firstCol">
      <w:rPr>
        <w:b/>
        <w:color w:val="ABD78C" w:themeColor="accent4" w:themeTint="9A" w:themeShade="95"/>
      </w:rPr>
    </w:tblStylePr>
    <w:tblStylePr w:type="lastCol">
      <w:rPr>
        <w:b/>
        <w:color w:val="ABD78C" w:themeColor="accent4" w:themeTint="9A" w:themeShade="95"/>
      </w:rPr>
    </w:tblStylePr>
    <w:tblStylePr w:type="band1Vert">
      <w:tblPr/>
      <w:tcPr>
        <w:shd w:val="clear" w:color="E2F1D8" w:themeColor="accent4" w:themeTint="34" w:fill="E2F1D8" w:themeFill="accent4" w:themeFillTint="34"/>
      </w:tcPr>
    </w:tblStylePr>
    <w:tblStylePr w:type="band1Horz">
      <w:rPr>
        <w:rFonts w:ascii="Arial" w:hAnsi="Arial"/>
        <w:color w:val="ABD78C" w:themeColor="accent4" w:themeTint="9A" w:themeShade="95"/>
        <w:sz w:val="22"/>
      </w:rPr>
      <w:tblPr/>
      <w:tcPr>
        <w:shd w:val="clear" w:color="E2F1D8" w:themeColor="accent4" w:themeTint="34" w:fill="E2F1D8" w:themeFill="accent4" w:themeFillTint="34"/>
      </w:tcPr>
    </w:tblStylePr>
    <w:tblStylePr w:type="band2Horz">
      <w:rPr>
        <w:rFonts w:ascii="Arial" w:hAnsi="Arial"/>
        <w:color w:val="ABD78C"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30C0B4" w:themeColor="accent5"/>
        <w:left w:val="single" w:sz="4" w:space="0" w:color="30C0B4" w:themeColor="accent5"/>
        <w:bottom w:val="single" w:sz="4" w:space="0" w:color="30C0B4" w:themeColor="accent5"/>
        <w:right w:val="single" w:sz="4" w:space="0" w:color="30C0B4" w:themeColor="accent5"/>
        <w:insideH w:val="single" w:sz="4" w:space="0" w:color="30C0B4" w:themeColor="accent5"/>
        <w:insideV w:val="single" w:sz="4" w:space="0" w:color="30C0B4" w:themeColor="accent5"/>
      </w:tblBorders>
    </w:tblPr>
    <w:tblStylePr w:type="firstRow">
      <w:rPr>
        <w:b/>
        <w:color w:val="1C7068" w:themeColor="accent5" w:themeShade="95"/>
      </w:rPr>
      <w:tblPr/>
      <w:tcPr>
        <w:tcBorders>
          <w:bottom w:val="single" w:sz="12" w:space="0" w:color="30C0B4" w:themeColor="accent5"/>
        </w:tcBorders>
      </w:tcPr>
    </w:tblStylePr>
    <w:tblStylePr w:type="lastRow">
      <w:rPr>
        <w:b/>
        <w:color w:val="1C7068" w:themeColor="accent5" w:themeShade="95"/>
      </w:rPr>
    </w:tblStylePr>
    <w:tblStylePr w:type="firstCol">
      <w:rPr>
        <w:b/>
        <w:color w:val="1C7068" w:themeColor="accent5" w:themeShade="95"/>
      </w:rPr>
    </w:tblStylePr>
    <w:tblStylePr w:type="lastCol">
      <w:rPr>
        <w:b/>
        <w:color w:val="1C7068" w:themeColor="accent5" w:themeShade="95"/>
      </w:rPr>
    </w:tblStylePr>
    <w:tblStylePr w:type="band1Vert">
      <w:tblPr/>
      <w:tcPr>
        <w:shd w:val="clear" w:color="D2F4F1" w:themeColor="accent5" w:themeTint="34" w:fill="D2F4F1" w:themeFill="accent5" w:themeFillTint="34"/>
      </w:tcPr>
    </w:tblStylePr>
    <w:tblStylePr w:type="band1Horz">
      <w:rPr>
        <w:rFonts w:ascii="Arial" w:hAnsi="Arial"/>
        <w:color w:val="1C7068" w:themeColor="accent5" w:themeShade="95"/>
        <w:sz w:val="22"/>
      </w:rPr>
      <w:tblPr/>
      <w:tcPr>
        <w:shd w:val="clear" w:color="D2F4F1" w:themeColor="accent5" w:themeTint="34" w:fill="D2F4F1" w:themeFill="accent5" w:themeFillTint="34"/>
      </w:tcPr>
    </w:tblStylePr>
    <w:tblStylePr w:type="band2Horz">
      <w:rPr>
        <w:rFonts w:ascii="Arial" w:hAnsi="Arial"/>
        <w:color w:val="1C7068"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E54C5E" w:themeColor="accent6"/>
        <w:left w:val="single" w:sz="4" w:space="0" w:color="E54C5E" w:themeColor="accent6"/>
        <w:bottom w:val="single" w:sz="4" w:space="0" w:color="E54C5E" w:themeColor="accent6"/>
        <w:right w:val="single" w:sz="4" w:space="0" w:color="E54C5E" w:themeColor="accent6"/>
        <w:insideH w:val="single" w:sz="4" w:space="0" w:color="E54C5E" w:themeColor="accent6"/>
        <w:insideV w:val="single" w:sz="4" w:space="0" w:color="E54C5E" w:themeColor="accent6"/>
      </w:tblBorders>
    </w:tblPr>
    <w:tblStylePr w:type="firstRow">
      <w:rPr>
        <w:b/>
        <w:color w:val="1C7068" w:themeColor="accent5" w:themeShade="95"/>
      </w:rPr>
      <w:tblPr/>
      <w:tcPr>
        <w:tcBorders>
          <w:bottom w:val="single" w:sz="12" w:space="0" w:color="E54C5E" w:themeColor="accent6"/>
        </w:tcBorders>
      </w:tcPr>
    </w:tblStylePr>
    <w:tblStylePr w:type="lastRow">
      <w:rPr>
        <w:b/>
        <w:color w:val="1C7068" w:themeColor="accent5" w:themeShade="95"/>
      </w:rPr>
    </w:tblStylePr>
    <w:tblStylePr w:type="firstCol">
      <w:rPr>
        <w:b/>
        <w:color w:val="1C7068" w:themeColor="accent5" w:themeShade="95"/>
      </w:rPr>
    </w:tblStylePr>
    <w:tblStylePr w:type="lastCol">
      <w:rPr>
        <w:b/>
        <w:color w:val="1C7068" w:themeColor="accent5" w:themeShade="95"/>
      </w:rPr>
    </w:tblStylePr>
    <w:tblStylePr w:type="band1Vert">
      <w:tblPr/>
      <w:tcPr>
        <w:shd w:val="clear" w:color="F9DADE" w:themeColor="accent6" w:themeTint="34" w:fill="F9DADE" w:themeFill="accent6" w:themeFillTint="34"/>
      </w:tcPr>
    </w:tblStylePr>
    <w:tblStylePr w:type="band1Horz">
      <w:rPr>
        <w:rFonts w:ascii="Arial" w:hAnsi="Arial"/>
        <w:color w:val="1C7068" w:themeColor="accent5" w:themeShade="95"/>
        <w:sz w:val="22"/>
      </w:rPr>
      <w:tblPr/>
      <w:tcPr>
        <w:shd w:val="clear" w:color="F9DADE" w:themeColor="accent6" w:themeTint="34" w:fill="F9DADE" w:themeFill="accent6" w:themeFillTint="34"/>
      </w:tcPr>
    </w:tblStylePr>
    <w:tblStylePr w:type="band2Horz">
      <w:rPr>
        <w:rFonts w:ascii="Arial" w:hAnsi="Arial"/>
        <w:color w:val="1C7068"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3B9E5" w:themeColor="accent1" w:themeTint="80"/>
        <w:right w:val="single" w:sz="4" w:space="0" w:color="A3B9E5" w:themeColor="accent1" w:themeTint="80"/>
        <w:insideH w:val="single" w:sz="4" w:space="0" w:color="A3B9E5" w:themeColor="accent1" w:themeTint="80"/>
        <w:insideV w:val="single" w:sz="4" w:space="0" w:color="A3B9E5" w:themeColor="accent1" w:themeTint="80"/>
      </w:tblBorders>
    </w:tblPr>
    <w:tblStylePr w:type="firstRow">
      <w:rPr>
        <w:rFonts w:ascii="Arial" w:hAnsi="Arial"/>
        <w:b/>
        <w:color w:val="A3B9E5" w:themeColor="accent1" w:themeTint="80" w:themeShade="95"/>
        <w:sz w:val="22"/>
      </w:rPr>
      <w:tblPr/>
      <w:tcPr>
        <w:tcBorders>
          <w:top w:val="none" w:sz="0" w:space="0" w:color="auto"/>
          <w:left w:val="none" w:sz="0" w:space="0" w:color="auto"/>
          <w:bottom w:val="single" w:sz="4" w:space="0" w:color="A3B9E5" w:themeColor="accent1" w:themeTint="80"/>
          <w:right w:val="none" w:sz="0" w:space="0" w:color="auto"/>
        </w:tcBorders>
        <w:shd w:val="clear" w:color="FFFFFF" w:themeColor="light1" w:fill="FFFFFF" w:themeFill="light1"/>
      </w:tcPr>
    </w:tblStylePr>
    <w:tblStylePr w:type="lastRow">
      <w:rPr>
        <w:rFonts w:ascii="Arial" w:hAnsi="Arial"/>
        <w:b/>
        <w:color w:val="A3B9E5" w:themeColor="accent1" w:themeTint="80" w:themeShade="95"/>
        <w:sz w:val="22"/>
      </w:rPr>
      <w:tblPr/>
      <w:tcPr>
        <w:tcBorders>
          <w:top w:val="single" w:sz="4" w:space="0" w:color="A3B9E5"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3B9E5" w:themeColor="accent1" w:themeTint="80" w:themeShade="95"/>
        <w:sz w:val="22"/>
      </w:rPr>
      <w:tblPr/>
      <w:tcPr>
        <w:tcBorders>
          <w:top w:val="none" w:sz="0" w:space="0" w:color="auto"/>
          <w:left w:val="none" w:sz="0" w:space="0" w:color="auto"/>
          <w:bottom w:val="none" w:sz="0" w:space="0" w:color="auto"/>
          <w:right w:val="single" w:sz="4" w:space="0" w:color="A3B9E5" w:themeColor="accent1" w:themeTint="80"/>
        </w:tcBorders>
        <w:shd w:val="clear" w:color="FFFFFF" w:fill="auto"/>
      </w:tcPr>
    </w:tblStylePr>
    <w:tblStylePr w:type="lastCol">
      <w:rPr>
        <w:rFonts w:ascii="Arial" w:hAnsi="Arial"/>
        <w:i/>
        <w:color w:val="A3B9E5" w:themeColor="accent1" w:themeTint="80" w:themeShade="95"/>
        <w:sz w:val="22"/>
      </w:rPr>
      <w:tblPr/>
      <w:tcPr>
        <w:tcBorders>
          <w:top w:val="none" w:sz="0" w:space="0" w:color="auto"/>
          <w:left w:val="single" w:sz="4" w:space="0" w:color="A3B9E5" w:themeColor="accent1" w:themeTint="80"/>
          <w:bottom w:val="none" w:sz="0" w:space="0" w:color="auto"/>
          <w:right w:val="none" w:sz="0" w:space="0" w:color="auto"/>
        </w:tcBorders>
        <w:shd w:val="clear" w:color="FFFFFF" w:fill="auto"/>
      </w:tcPr>
    </w:tblStylePr>
    <w:tblStylePr w:type="band1Vert">
      <w:tblPr/>
      <w:tcPr>
        <w:shd w:val="clear" w:color="D9E2F4" w:themeColor="accent1" w:themeTint="34" w:fill="D9E2F4" w:themeFill="accent1" w:themeFillTint="34"/>
      </w:tcPr>
    </w:tblStylePr>
    <w:tblStylePr w:type="band1Horz">
      <w:rPr>
        <w:rFonts w:ascii="Arial" w:hAnsi="Arial"/>
        <w:color w:val="A3B9E5" w:themeColor="accent1" w:themeTint="80" w:themeShade="95"/>
        <w:sz w:val="22"/>
      </w:rPr>
      <w:tblPr/>
      <w:tcPr>
        <w:shd w:val="clear" w:color="D9E2F4" w:themeColor="accent1" w:themeTint="34" w:fill="D9E2F4" w:themeFill="accent1" w:themeFillTint="34"/>
      </w:tcPr>
    </w:tblStylePr>
    <w:tblStylePr w:type="band2Horz">
      <w:rPr>
        <w:rFonts w:ascii="Arial" w:hAnsi="Arial"/>
        <w:color w:val="A3B9E5"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F5B483" w:themeColor="accent2" w:themeTint="97"/>
        <w:right w:val="single" w:sz="4" w:space="0" w:color="F5B483" w:themeColor="accent2" w:themeTint="97"/>
        <w:insideH w:val="single" w:sz="4" w:space="0" w:color="F5B483" w:themeColor="accent2" w:themeTint="97"/>
        <w:insideV w:val="single" w:sz="4" w:space="0" w:color="F5B483" w:themeColor="accent2" w:themeTint="97"/>
      </w:tblBorders>
    </w:tblPr>
    <w:tblStylePr w:type="firstRow">
      <w:rPr>
        <w:rFonts w:ascii="Arial" w:hAnsi="Arial"/>
        <w:b/>
        <w:color w:val="F5B483" w:themeColor="accent2" w:themeTint="97" w:themeShade="95"/>
        <w:sz w:val="22"/>
      </w:rPr>
      <w:tblPr/>
      <w:tcPr>
        <w:tcBorders>
          <w:top w:val="none" w:sz="0" w:space="0" w:color="auto"/>
          <w:left w:val="none" w:sz="0" w:space="0" w:color="auto"/>
          <w:bottom w:val="single" w:sz="4" w:space="0" w:color="F5B483" w:themeColor="accent2" w:themeTint="97"/>
          <w:right w:val="none" w:sz="0" w:space="0" w:color="auto"/>
        </w:tcBorders>
        <w:shd w:val="clear" w:color="FFFFFF" w:themeColor="light1" w:fill="FFFFFF" w:themeFill="light1"/>
      </w:tcPr>
    </w:tblStylePr>
    <w:tblStylePr w:type="lastRow">
      <w:rPr>
        <w:rFonts w:ascii="Arial" w:hAnsi="Arial"/>
        <w:b/>
        <w:color w:val="F5B483" w:themeColor="accent2" w:themeTint="97" w:themeShade="95"/>
        <w:sz w:val="22"/>
      </w:rPr>
      <w:tblPr/>
      <w:tcPr>
        <w:tcBorders>
          <w:top w:val="single" w:sz="4" w:space="0" w:color="F5B483"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5B483" w:themeColor="accent2" w:themeTint="97" w:themeShade="95"/>
        <w:sz w:val="22"/>
      </w:rPr>
      <w:tblPr/>
      <w:tcPr>
        <w:tcBorders>
          <w:top w:val="none" w:sz="0" w:space="0" w:color="auto"/>
          <w:left w:val="none" w:sz="0" w:space="0" w:color="auto"/>
          <w:bottom w:val="none" w:sz="0" w:space="0" w:color="auto"/>
          <w:right w:val="single" w:sz="4" w:space="0" w:color="F5B483" w:themeColor="accent2" w:themeTint="97"/>
        </w:tcBorders>
        <w:shd w:val="clear" w:color="FFFFFF" w:fill="auto"/>
      </w:tcPr>
    </w:tblStylePr>
    <w:tblStylePr w:type="lastCol">
      <w:rPr>
        <w:rFonts w:ascii="Arial" w:hAnsi="Arial"/>
        <w:i/>
        <w:color w:val="F5B483" w:themeColor="accent2" w:themeTint="97" w:themeShade="95"/>
        <w:sz w:val="22"/>
      </w:rPr>
      <w:tblPr/>
      <w:tcPr>
        <w:tcBorders>
          <w:top w:val="none" w:sz="0" w:space="0" w:color="auto"/>
          <w:left w:val="single" w:sz="4" w:space="0" w:color="F5B483" w:themeColor="accent2" w:themeTint="97"/>
          <w:bottom w:val="none" w:sz="0" w:space="0" w:color="auto"/>
          <w:right w:val="none" w:sz="0" w:space="0" w:color="auto"/>
        </w:tcBorders>
        <w:shd w:val="clear" w:color="FFFFFF" w:fill="auto"/>
      </w:tcPr>
    </w:tblStylePr>
    <w:tblStylePr w:type="band1Vert">
      <w:tblPr/>
      <w:tcPr>
        <w:shd w:val="clear" w:color="FBE6D6" w:themeColor="accent2" w:themeTint="32" w:fill="FBE6D6" w:themeFill="accent2" w:themeFillTint="32"/>
      </w:tcPr>
    </w:tblStylePr>
    <w:tblStylePr w:type="band1Horz">
      <w:rPr>
        <w:rFonts w:ascii="Arial" w:hAnsi="Arial"/>
        <w:color w:val="F5B483" w:themeColor="accent2" w:themeTint="97" w:themeShade="95"/>
        <w:sz w:val="22"/>
      </w:rPr>
      <w:tblPr/>
      <w:tcPr>
        <w:shd w:val="clear" w:color="FBE6D6" w:themeColor="accent2" w:themeTint="32" w:fill="FBE6D6" w:themeFill="accent2" w:themeFillTint="32"/>
      </w:tcPr>
    </w:tblStylePr>
    <w:tblStylePr w:type="band2Horz">
      <w:rPr>
        <w:rFonts w:ascii="Arial" w:hAnsi="Arial"/>
        <w:color w:val="F5B483"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F2BA02" w:themeColor="accent3" w:themeTint="FE"/>
        <w:right w:val="single" w:sz="4" w:space="0" w:color="F2BA02" w:themeColor="accent3" w:themeTint="FE"/>
        <w:insideH w:val="single" w:sz="4" w:space="0" w:color="F2BA02" w:themeColor="accent3" w:themeTint="FE"/>
        <w:insideV w:val="single" w:sz="4" w:space="0" w:color="F2BA02" w:themeColor="accent3" w:themeTint="FE"/>
      </w:tblBorders>
    </w:tblPr>
    <w:tblStylePr w:type="firstRow">
      <w:rPr>
        <w:rFonts w:ascii="Arial" w:hAnsi="Arial"/>
        <w:b/>
        <w:color w:val="F2BA02" w:themeColor="accent3" w:themeTint="FE" w:themeShade="95"/>
        <w:sz w:val="22"/>
      </w:rPr>
      <w:tblPr/>
      <w:tcPr>
        <w:tcBorders>
          <w:top w:val="none" w:sz="0" w:space="0" w:color="auto"/>
          <w:left w:val="none" w:sz="0" w:space="0" w:color="auto"/>
          <w:bottom w:val="single" w:sz="4" w:space="0" w:color="F2BA02" w:themeColor="accent3" w:themeTint="FE"/>
          <w:right w:val="none" w:sz="0" w:space="0" w:color="auto"/>
        </w:tcBorders>
        <w:shd w:val="clear" w:color="FFFFFF" w:themeColor="light1" w:fill="FFFFFF" w:themeFill="light1"/>
      </w:tcPr>
    </w:tblStylePr>
    <w:tblStylePr w:type="lastRow">
      <w:rPr>
        <w:rFonts w:ascii="Arial" w:hAnsi="Arial"/>
        <w:b/>
        <w:color w:val="F2BA02" w:themeColor="accent3" w:themeTint="FE" w:themeShade="95"/>
        <w:sz w:val="22"/>
      </w:rPr>
      <w:tblPr/>
      <w:tcPr>
        <w:tcBorders>
          <w:top w:val="single" w:sz="4" w:space="0" w:color="F2BA02"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2BA02" w:themeColor="accent3" w:themeTint="FE" w:themeShade="95"/>
        <w:sz w:val="22"/>
      </w:rPr>
      <w:tblPr/>
      <w:tcPr>
        <w:tcBorders>
          <w:top w:val="none" w:sz="0" w:space="0" w:color="auto"/>
          <w:left w:val="none" w:sz="0" w:space="0" w:color="auto"/>
          <w:bottom w:val="none" w:sz="0" w:space="0" w:color="auto"/>
          <w:right w:val="single" w:sz="4" w:space="0" w:color="F2BA02" w:themeColor="accent3" w:themeTint="FE"/>
        </w:tcBorders>
        <w:shd w:val="clear" w:color="FFFFFF" w:fill="auto"/>
      </w:tcPr>
    </w:tblStylePr>
    <w:tblStylePr w:type="lastCol">
      <w:rPr>
        <w:rFonts w:ascii="Arial" w:hAnsi="Arial"/>
        <w:i/>
        <w:color w:val="F2BA02" w:themeColor="accent3" w:themeTint="FE" w:themeShade="95"/>
        <w:sz w:val="22"/>
      </w:rPr>
      <w:tblPr/>
      <w:tcPr>
        <w:tcBorders>
          <w:top w:val="none" w:sz="0" w:space="0" w:color="auto"/>
          <w:left w:val="single" w:sz="4" w:space="0" w:color="F2BA02" w:themeColor="accent3" w:themeTint="FE"/>
          <w:bottom w:val="none" w:sz="0" w:space="0" w:color="auto"/>
          <w:right w:val="none" w:sz="0" w:space="0" w:color="auto"/>
        </w:tcBorders>
        <w:shd w:val="clear" w:color="FFFFFF" w:fill="auto"/>
      </w:tcPr>
    </w:tblStylePr>
    <w:tblStylePr w:type="band1Vert">
      <w:tblPr/>
      <w:tcPr>
        <w:shd w:val="clear" w:color="FEF2C9" w:themeColor="accent3" w:themeTint="34" w:fill="FEF2C9" w:themeFill="accent3" w:themeFillTint="34"/>
      </w:tcPr>
    </w:tblStylePr>
    <w:tblStylePr w:type="band1Horz">
      <w:rPr>
        <w:rFonts w:ascii="Arial" w:hAnsi="Arial"/>
        <w:color w:val="F2BA02" w:themeColor="accent3" w:themeTint="FE" w:themeShade="95"/>
        <w:sz w:val="22"/>
      </w:rPr>
      <w:tblPr/>
      <w:tcPr>
        <w:shd w:val="clear" w:color="FEF2C9" w:themeColor="accent3" w:themeTint="34" w:fill="FEF2C9" w:themeFill="accent3" w:themeFillTint="34"/>
      </w:tcPr>
    </w:tblStylePr>
    <w:tblStylePr w:type="band2Horz">
      <w:rPr>
        <w:rFonts w:ascii="Arial" w:hAnsi="Arial"/>
        <w:color w:val="F2BA02"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ABD78C" w:themeColor="accent4" w:themeTint="9A"/>
        <w:right w:val="single" w:sz="4" w:space="0" w:color="ABD78C" w:themeColor="accent4" w:themeTint="9A"/>
        <w:insideH w:val="single" w:sz="4" w:space="0" w:color="ABD78C" w:themeColor="accent4" w:themeTint="9A"/>
        <w:insideV w:val="single" w:sz="4" w:space="0" w:color="ABD78C" w:themeColor="accent4" w:themeTint="9A"/>
      </w:tblBorders>
    </w:tblPr>
    <w:tblStylePr w:type="firstRow">
      <w:rPr>
        <w:rFonts w:ascii="Arial" w:hAnsi="Arial"/>
        <w:b/>
        <w:color w:val="ABD78C" w:themeColor="accent4" w:themeTint="9A" w:themeShade="95"/>
        <w:sz w:val="22"/>
      </w:rPr>
      <w:tblPr/>
      <w:tcPr>
        <w:tcBorders>
          <w:top w:val="none" w:sz="0" w:space="0" w:color="auto"/>
          <w:left w:val="none" w:sz="0" w:space="0" w:color="auto"/>
          <w:bottom w:val="single" w:sz="4" w:space="0" w:color="ABD78C" w:themeColor="accent4" w:themeTint="9A"/>
          <w:right w:val="none" w:sz="0" w:space="0" w:color="auto"/>
        </w:tcBorders>
        <w:shd w:val="clear" w:color="FFFFFF" w:themeColor="light1" w:fill="FFFFFF" w:themeFill="light1"/>
      </w:tcPr>
    </w:tblStylePr>
    <w:tblStylePr w:type="lastRow">
      <w:rPr>
        <w:rFonts w:ascii="Arial" w:hAnsi="Arial"/>
        <w:b/>
        <w:color w:val="ABD78C" w:themeColor="accent4" w:themeTint="9A" w:themeShade="95"/>
        <w:sz w:val="22"/>
      </w:rPr>
      <w:tblPr/>
      <w:tcPr>
        <w:tcBorders>
          <w:top w:val="single" w:sz="4" w:space="0" w:color="ABD78C"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BD78C" w:themeColor="accent4" w:themeTint="9A" w:themeShade="95"/>
        <w:sz w:val="22"/>
      </w:rPr>
      <w:tblPr/>
      <w:tcPr>
        <w:tcBorders>
          <w:top w:val="none" w:sz="0" w:space="0" w:color="auto"/>
          <w:left w:val="none" w:sz="0" w:space="0" w:color="auto"/>
          <w:bottom w:val="none" w:sz="0" w:space="0" w:color="auto"/>
          <w:right w:val="single" w:sz="4" w:space="0" w:color="ABD78C" w:themeColor="accent4" w:themeTint="9A"/>
        </w:tcBorders>
        <w:shd w:val="clear" w:color="FFFFFF" w:fill="auto"/>
      </w:tcPr>
    </w:tblStylePr>
    <w:tblStylePr w:type="lastCol">
      <w:rPr>
        <w:rFonts w:ascii="Arial" w:hAnsi="Arial"/>
        <w:i/>
        <w:color w:val="ABD78C" w:themeColor="accent4" w:themeTint="9A" w:themeShade="95"/>
        <w:sz w:val="22"/>
      </w:rPr>
      <w:tblPr/>
      <w:tcPr>
        <w:tcBorders>
          <w:top w:val="none" w:sz="0" w:space="0" w:color="auto"/>
          <w:left w:val="single" w:sz="4" w:space="0" w:color="ABD78C" w:themeColor="accent4" w:themeTint="9A"/>
          <w:bottom w:val="none" w:sz="0" w:space="0" w:color="auto"/>
          <w:right w:val="none" w:sz="0" w:space="0" w:color="auto"/>
        </w:tcBorders>
        <w:shd w:val="clear" w:color="FFFFFF" w:fill="auto"/>
      </w:tcPr>
    </w:tblStylePr>
    <w:tblStylePr w:type="band1Vert">
      <w:tblPr/>
      <w:tcPr>
        <w:shd w:val="clear" w:color="E2F1D8" w:themeColor="accent4" w:themeTint="34" w:fill="E2F1D8" w:themeFill="accent4" w:themeFillTint="34"/>
      </w:tcPr>
    </w:tblStylePr>
    <w:tblStylePr w:type="band1Horz">
      <w:rPr>
        <w:rFonts w:ascii="Arial" w:hAnsi="Arial"/>
        <w:color w:val="ABD78C" w:themeColor="accent4" w:themeTint="9A" w:themeShade="95"/>
        <w:sz w:val="22"/>
      </w:rPr>
      <w:tblPr/>
      <w:tcPr>
        <w:shd w:val="clear" w:color="E2F1D8" w:themeColor="accent4" w:themeTint="34" w:fill="E2F1D8" w:themeFill="accent4" w:themeFillTint="34"/>
      </w:tcPr>
    </w:tblStylePr>
    <w:tblStylePr w:type="band2Horz">
      <w:rPr>
        <w:rFonts w:ascii="Arial" w:hAnsi="Arial"/>
        <w:color w:val="ABD78C"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84E0D8" w:themeColor="accent5" w:themeTint="90"/>
        <w:right w:val="single" w:sz="4" w:space="0" w:color="84E0D8" w:themeColor="accent5" w:themeTint="90"/>
        <w:insideH w:val="single" w:sz="4" w:space="0" w:color="84E0D8" w:themeColor="accent5" w:themeTint="90"/>
        <w:insideV w:val="single" w:sz="4" w:space="0" w:color="84E0D8" w:themeColor="accent5" w:themeTint="90"/>
      </w:tblBorders>
    </w:tblPr>
    <w:tblStylePr w:type="firstRow">
      <w:rPr>
        <w:rFonts w:ascii="Arial" w:hAnsi="Arial"/>
        <w:b/>
        <w:color w:val="1C7068" w:themeColor="accent5" w:themeShade="95"/>
        <w:sz w:val="22"/>
      </w:rPr>
      <w:tblPr/>
      <w:tcPr>
        <w:tcBorders>
          <w:top w:val="none" w:sz="0" w:space="0" w:color="auto"/>
          <w:left w:val="none" w:sz="0" w:space="0" w:color="auto"/>
          <w:bottom w:val="single" w:sz="4" w:space="0" w:color="84E0D8" w:themeColor="accent5" w:themeTint="90"/>
          <w:right w:val="none" w:sz="0" w:space="0" w:color="auto"/>
        </w:tcBorders>
        <w:shd w:val="clear" w:color="FFFFFF" w:themeColor="light1" w:fill="FFFFFF" w:themeFill="light1"/>
      </w:tcPr>
    </w:tblStylePr>
    <w:tblStylePr w:type="lastRow">
      <w:rPr>
        <w:rFonts w:ascii="Arial" w:hAnsi="Arial"/>
        <w:b/>
        <w:color w:val="1C7068" w:themeColor="accent5" w:themeShade="95"/>
        <w:sz w:val="22"/>
      </w:rPr>
      <w:tblPr/>
      <w:tcPr>
        <w:tcBorders>
          <w:top w:val="single" w:sz="4" w:space="0" w:color="84E0D8"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1C7068" w:themeColor="accent5" w:themeShade="95"/>
        <w:sz w:val="22"/>
      </w:rPr>
      <w:tblPr/>
      <w:tcPr>
        <w:tcBorders>
          <w:top w:val="none" w:sz="0" w:space="0" w:color="auto"/>
          <w:left w:val="none" w:sz="0" w:space="0" w:color="auto"/>
          <w:bottom w:val="none" w:sz="0" w:space="0" w:color="auto"/>
          <w:right w:val="single" w:sz="4" w:space="0" w:color="84E0D8" w:themeColor="accent5" w:themeTint="90"/>
        </w:tcBorders>
        <w:shd w:val="clear" w:color="FFFFFF" w:fill="auto"/>
      </w:tcPr>
    </w:tblStylePr>
    <w:tblStylePr w:type="lastCol">
      <w:rPr>
        <w:rFonts w:ascii="Arial" w:hAnsi="Arial"/>
        <w:i/>
        <w:color w:val="1C7068" w:themeColor="accent5" w:themeShade="95"/>
        <w:sz w:val="22"/>
      </w:rPr>
      <w:tblPr/>
      <w:tcPr>
        <w:tcBorders>
          <w:top w:val="none" w:sz="0" w:space="0" w:color="auto"/>
          <w:left w:val="single" w:sz="4" w:space="0" w:color="84E0D8" w:themeColor="accent5" w:themeTint="90"/>
          <w:bottom w:val="none" w:sz="0" w:space="0" w:color="auto"/>
          <w:right w:val="none" w:sz="0" w:space="0" w:color="auto"/>
        </w:tcBorders>
        <w:shd w:val="clear" w:color="FFFFFF" w:fill="auto"/>
      </w:tcPr>
    </w:tblStylePr>
    <w:tblStylePr w:type="band1Vert">
      <w:tblPr/>
      <w:tcPr>
        <w:shd w:val="clear" w:color="D2F4F1" w:themeColor="accent5" w:themeTint="34" w:fill="D2F4F1" w:themeFill="accent5" w:themeFillTint="34"/>
      </w:tcPr>
    </w:tblStylePr>
    <w:tblStylePr w:type="band1Horz">
      <w:rPr>
        <w:rFonts w:ascii="Arial" w:hAnsi="Arial"/>
        <w:color w:val="1C7068" w:themeColor="accent5" w:themeShade="95"/>
        <w:sz w:val="22"/>
      </w:rPr>
      <w:tblPr/>
      <w:tcPr>
        <w:shd w:val="clear" w:color="D2F4F1" w:themeColor="accent5" w:themeTint="34" w:fill="D2F4F1" w:themeFill="accent5" w:themeFillTint="34"/>
      </w:tcPr>
    </w:tblStylePr>
    <w:tblStylePr w:type="band2Horz">
      <w:rPr>
        <w:rFonts w:ascii="Arial" w:hAnsi="Arial"/>
        <w:color w:val="1C7068"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099A3" w:themeColor="accent6" w:themeTint="90"/>
        <w:right w:val="single" w:sz="4" w:space="0" w:color="F099A3" w:themeColor="accent6" w:themeTint="90"/>
        <w:insideH w:val="single" w:sz="4" w:space="0" w:color="F099A3" w:themeColor="accent6" w:themeTint="90"/>
        <w:insideV w:val="single" w:sz="4" w:space="0" w:color="F099A3" w:themeColor="accent6" w:themeTint="90"/>
      </w:tblBorders>
    </w:tblPr>
    <w:tblStylePr w:type="firstRow">
      <w:rPr>
        <w:rFonts w:ascii="Arial" w:hAnsi="Arial"/>
        <w:b/>
        <w:color w:val="9B1626" w:themeColor="accent6" w:themeShade="95"/>
        <w:sz w:val="22"/>
      </w:rPr>
      <w:tblPr/>
      <w:tcPr>
        <w:tcBorders>
          <w:top w:val="none" w:sz="0" w:space="0" w:color="auto"/>
          <w:left w:val="none" w:sz="0" w:space="0" w:color="auto"/>
          <w:bottom w:val="single" w:sz="4" w:space="0" w:color="F099A3" w:themeColor="accent6" w:themeTint="90"/>
          <w:right w:val="none" w:sz="0" w:space="0" w:color="auto"/>
        </w:tcBorders>
        <w:shd w:val="clear" w:color="FFFFFF" w:themeColor="light1" w:fill="FFFFFF" w:themeFill="light1"/>
      </w:tcPr>
    </w:tblStylePr>
    <w:tblStylePr w:type="lastRow">
      <w:rPr>
        <w:rFonts w:ascii="Arial" w:hAnsi="Arial"/>
        <w:b/>
        <w:color w:val="9B1626" w:themeColor="accent6" w:themeShade="95"/>
        <w:sz w:val="22"/>
      </w:rPr>
      <w:tblPr/>
      <w:tcPr>
        <w:tcBorders>
          <w:top w:val="single" w:sz="4" w:space="0" w:color="F099A3"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1626" w:themeColor="accent6" w:themeShade="95"/>
        <w:sz w:val="22"/>
      </w:rPr>
      <w:tblPr/>
      <w:tcPr>
        <w:tcBorders>
          <w:top w:val="none" w:sz="0" w:space="0" w:color="auto"/>
          <w:left w:val="none" w:sz="0" w:space="0" w:color="auto"/>
          <w:bottom w:val="none" w:sz="0" w:space="0" w:color="auto"/>
          <w:right w:val="single" w:sz="4" w:space="0" w:color="F099A3" w:themeColor="accent6" w:themeTint="90"/>
        </w:tcBorders>
        <w:shd w:val="clear" w:color="FFFFFF" w:fill="auto"/>
      </w:tcPr>
    </w:tblStylePr>
    <w:tblStylePr w:type="lastCol">
      <w:rPr>
        <w:rFonts w:ascii="Arial" w:hAnsi="Arial"/>
        <w:i/>
        <w:color w:val="9B1626" w:themeColor="accent6" w:themeShade="95"/>
        <w:sz w:val="22"/>
      </w:rPr>
      <w:tblPr/>
      <w:tcPr>
        <w:tcBorders>
          <w:top w:val="none" w:sz="0" w:space="0" w:color="auto"/>
          <w:left w:val="single" w:sz="4" w:space="0" w:color="F099A3" w:themeColor="accent6" w:themeTint="90"/>
          <w:bottom w:val="none" w:sz="0" w:space="0" w:color="auto"/>
          <w:right w:val="none" w:sz="0" w:space="0" w:color="auto"/>
        </w:tcBorders>
        <w:shd w:val="clear" w:color="FFFFFF" w:fill="auto"/>
      </w:tcPr>
    </w:tblStylePr>
    <w:tblStylePr w:type="band1Vert">
      <w:tblPr/>
      <w:tcPr>
        <w:shd w:val="clear" w:color="F9DADE" w:themeColor="accent6" w:themeTint="34" w:fill="F9DADE" w:themeFill="accent6" w:themeFillTint="34"/>
      </w:tcPr>
    </w:tblStylePr>
    <w:tblStylePr w:type="band1Horz">
      <w:rPr>
        <w:rFonts w:ascii="Arial" w:hAnsi="Arial"/>
        <w:color w:val="9B1626" w:themeColor="accent6" w:themeShade="95"/>
        <w:sz w:val="22"/>
      </w:rPr>
      <w:tblPr/>
      <w:tcPr>
        <w:shd w:val="clear" w:color="F9DADE" w:themeColor="accent6" w:themeTint="34" w:fill="F9DADE" w:themeFill="accent6" w:themeFillTint="34"/>
      </w:tcPr>
    </w:tblStylePr>
    <w:tblStylePr w:type="band2Horz">
      <w:rPr>
        <w:rFonts w:ascii="Arial" w:hAnsi="Arial"/>
        <w:color w:val="9B1626"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874CB" w:themeColor="accent1"/>
          <w:right w:val="none" w:sz="4" w:space="0" w:color="000000"/>
        </w:tcBorders>
      </w:tcPr>
    </w:tblStylePr>
    <w:tblStylePr w:type="lastRow">
      <w:rPr>
        <w:b/>
        <w:color w:val="404040"/>
      </w:rPr>
      <w:tblPr/>
      <w:tcPr>
        <w:tcBorders>
          <w:top w:val="single" w:sz="4" w:space="0" w:color="4874CB"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DCF2" w:themeColor="accent1" w:themeTint="40" w:fill="D1DCF2" w:themeFill="accent1" w:themeFillTint="40"/>
      </w:tcPr>
    </w:tblStylePr>
    <w:tblStylePr w:type="band1Horz">
      <w:tblPr/>
      <w:tcPr>
        <w:shd w:val="clear" w:color="D1DCF2" w:themeColor="accent1" w:themeTint="40" w:fill="D1DCF2"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E822F" w:themeColor="accent2"/>
          <w:right w:val="none" w:sz="4" w:space="0" w:color="000000"/>
        </w:tcBorders>
      </w:tcPr>
    </w:tblStylePr>
    <w:tblStylePr w:type="lastRow">
      <w:rPr>
        <w:b/>
        <w:color w:val="404040"/>
      </w:rPr>
      <w:tblPr/>
      <w:tcPr>
        <w:tcBorders>
          <w:top w:val="single" w:sz="4" w:space="0" w:color="EE822F"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FCA" w:themeColor="accent2" w:themeTint="40" w:fill="FADFCA" w:themeFill="accent2" w:themeFillTint="40"/>
      </w:tcPr>
    </w:tblStylePr>
    <w:tblStylePr w:type="band1Horz">
      <w:tblPr/>
      <w:tcPr>
        <w:shd w:val="clear" w:color="FADFCA" w:themeColor="accent2" w:themeTint="40" w:fill="FADFCA"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2BA02" w:themeColor="accent3"/>
          <w:right w:val="none" w:sz="4" w:space="0" w:color="000000"/>
        </w:tcBorders>
      </w:tcPr>
    </w:tblStylePr>
    <w:tblStylePr w:type="lastRow">
      <w:rPr>
        <w:b/>
        <w:color w:val="404040"/>
      </w:rPr>
      <w:tblPr/>
      <w:tcPr>
        <w:tcBorders>
          <w:top w:val="single" w:sz="4" w:space="0" w:color="F2BA02"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EEEBC" w:themeColor="accent3" w:themeTint="40" w:fill="FEEEBC" w:themeFill="accent3" w:themeFillTint="40"/>
      </w:tcPr>
    </w:tblStylePr>
    <w:tblStylePr w:type="band1Horz">
      <w:tblPr/>
      <w:tcPr>
        <w:shd w:val="clear" w:color="FEEEBC" w:themeColor="accent3" w:themeTint="40" w:fill="FEEEBC"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5BD42" w:themeColor="accent4"/>
          <w:right w:val="none" w:sz="4" w:space="0" w:color="000000"/>
        </w:tcBorders>
      </w:tcPr>
    </w:tblStylePr>
    <w:tblStylePr w:type="lastRow">
      <w:rPr>
        <w:b/>
        <w:color w:val="404040"/>
      </w:rPr>
      <w:tblPr/>
      <w:tcPr>
        <w:tcBorders>
          <w:top w:val="single" w:sz="4" w:space="0" w:color="75BD4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CEECF" w:themeColor="accent4" w:themeTint="40" w:fill="DCEECF" w:themeFill="accent4" w:themeFillTint="40"/>
      </w:tcPr>
    </w:tblStylePr>
    <w:tblStylePr w:type="band1Horz">
      <w:tblPr/>
      <w:tcPr>
        <w:shd w:val="clear" w:color="DCEECF" w:themeColor="accent4" w:themeTint="40" w:fill="DCEECF"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30C0B4" w:themeColor="accent5"/>
          <w:right w:val="none" w:sz="4" w:space="0" w:color="000000"/>
        </w:tcBorders>
      </w:tcPr>
    </w:tblStylePr>
    <w:tblStylePr w:type="lastRow">
      <w:rPr>
        <w:b/>
        <w:color w:val="404040"/>
      </w:rPr>
      <w:tblPr/>
      <w:tcPr>
        <w:tcBorders>
          <w:top w:val="single" w:sz="4" w:space="0" w:color="30C0B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8F1ED" w:themeColor="accent5" w:themeTint="40" w:fill="C8F1ED" w:themeFill="accent5" w:themeFillTint="40"/>
      </w:tcPr>
    </w:tblStylePr>
    <w:tblStylePr w:type="band1Horz">
      <w:tblPr/>
      <w:tcPr>
        <w:shd w:val="clear" w:color="C8F1ED" w:themeColor="accent5" w:themeTint="40" w:fill="C8F1ED"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54C5E" w:themeColor="accent6"/>
          <w:right w:val="none" w:sz="4" w:space="0" w:color="000000"/>
        </w:tcBorders>
      </w:tcPr>
    </w:tblStylePr>
    <w:tblStylePr w:type="lastRow">
      <w:rPr>
        <w:b/>
        <w:color w:val="404040"/>
      </w:rPr>
      <w:tblPr/>
      <w:tcPr>
        <w:tcBorders>
          <w:top w:val="single" w:sz="4" w:space="0" w:color="E54C5E"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8D1D6" w:themeColor="accent6" w:themeTint="40" w:fill="F8D1D6" w:themeFill="accent6" w:themeFillTint="40"/>
      </w:tcPr>
    </w:tblStylePr>
    <w:tblStylePr w:type="band1Horz">
      <w:tblPr/>
      <w:tcPr>
        <w:shd w:val="clear" w:color="F8D1D6" w:themeColor="accent6" w:themeTint="40" w:fill="F8D1D6"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7B0E1" w:themeColor="accent1" w:themeTint="90"/>
        <w:bottom w:val="single" w:sz="4" w:space="0" w:color="97B0E1" w:themeColor="accent1" w:themeTint="90"/>
        <w:insideH w:val="single" w:sz="4" w:space="0" w:color="97B0E1" w:themeColor="accent1" w:themeTint="90"/>
      </w:tblBorders>
    </w:tblPr>
    <w:tblStylePr w:type="firstRow">
      <w:rPr>
        <w:rFonts w:ascii="Arial" w:hAnsi="Arial"/>
        <w:b/>
        <w:color w:val="404040"/>
        <w:sz w:val="22"/>
      </w:rPr>
      <w:tblPr/>
      <w:tcPr>
        <w:tcBorders>
          <w:top w:val="single" w:sz="4" w:space="0" w:color="97B0E1" w:themeColor="accent1" w:themeTint="90"/>
          <w:left w:val="none" w:sz="4" w:space="0" w:color="000000"/>
          <w:bottom w:val="single" w:sz="4" w:space="0" w:color="97B0E1" w:themeColor="accent1" w:themeTint="90"/>
          <w:right w:val="none" w:sz="4" w:space="0" w:color="000000"/>
        </w:tcBorders>
      </w:tcPr>
    </w:tblStylePr>
    <w:tblStylePr w:type="lastRow">
      <w:rPr>
        <w:rFonts w:ascii="Arial" w:hAnsi="Arial"/>
        <w:b/>
        <w:color w:val="404040"/>
        <w:sz w:val="22"/>
      </w:rPr>
      <w:tblPr/>
      <w:tcPr>
        <w:tcBorders>
          <w:top w:val="single" w:sz="4" w:space="0" w:color="97B0E1" w:themeColor="accent1" w:themeTint="90"/>
          <w:left w:val="none" w:sz="4" w:space="0" w:color="000000"/>
          <w:bottom w:val="single" w:sz="4" w:space="0" w:color="97B0E1"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DCF2" w:themeColor="accent1" w:themeTint="40" w:fill="D1DCF2" w:themeFill="accent1" w:themeFillTint="40"/>
      </w:tcPr>
    </w:tblStylePr>
    <w:tblStylePr w:type="band1Horz">
      <w:rPr>
        <w:rFonts w:ascii="Arial" w:hAnsi="Arial"/>
        <w:color w:val="404040"/>
        <w:sz w:val="22"/>
      </w:rPr>
      <w:tblPr/>
      <w:tcPr>
        <w:shd w:val="clear" w:color="D1DCF2" w:themeColor="accent1" w:themeTint="40" w:fill="D1DCF2"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F5B789" w:themeColor="accent2" w:themeTint="90"/>
        <w:bottom w:val="single" w:sz="4" w:space="0" w:color="F5B789" w:themeColor="accent2" w:themeTint="90"/>
        <w:insideH w:val="single" w:sz="4" w:space="0" w:color="F5B789" w:themeColor="accent2" w:themeTint="90"/>
      </w:tblBorders>
    </w:tblPr>
    <w:tblStylePr w:type="firstRow">
      <w:rPr>
        <w:rFonts w:ascii="Arial" w:hAnsi="Arial"/>
        <w:b/>
        <w:color w:val="404040"/>
        <w:sz w:val="22"/>
      </w:rPr>
      <w:tblPr/>
      <w:tcPr>
        <w:tcBorders>
          <w:top w:val="single" w:sz="4" w:space="0" w:color="F5B789" w:themeColor="accent2" w:themeTint="90"/>
          <w:left w:val="none" w:sz="4" w:space="0" w:color="000000"/>
          <w:bottom w:val="single" w:sz="4" w:space="0" w:color="F5B789" w:themeColor="accent2" w:themeTint="90"/>
          <w:right w:val="none" w:sz="4" w:space="0" w:color="000000"/>
        </w:tcBorders>
      </w:tcPr>
    </w:tblStylePr>
    <w:tblStylePr w:type="lastRow">
      <w:rPr>
        <w:rFonts w:ascii="Arial" w:hAnsi="Arial"/>
        <w:b/>
        <w:color w:val="404040"/>
        <w:sz w:val="22"/>
      </w:rPr>
      <w:tblPr/>
      <w:tcPr>
        <w:tcBorders>
          <w:top w:val="single" w:sz="4" w:space="0" w:color="F5B789" w:themeColor="accent2" w:themeTint="90"/>
          <w:left w:val="none" w:sz="4" w:space="0" w:color="000000"/>
          <w:bottom w:val="single" w:sz="4" w:space="0" w:color="F5B789"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FCA" w:themeColor="accent2" w:themeTint="40" w:fill="FADFCA" w:themeFill="accent2" w:themeFillTint="40"/>
      </w:tcPr>
    </w:tblStylePr>
    <w:tblStylePr w:type="band1Horz">
      <w:rPr>
        <w:rFonts w:ascii="Arial" w:hAnsi="Arial"/>
        <w:color w:val="404040"/>
        <w:sz w:val="22"/>
      </w:rPr>
      <w:tblPr/>
      <w:tcPr>
        <w:shd w:val="clear" w:color="FADFCA" w:themeColor="accent2" w:themeTint="40" w:fill="FADFCA"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FDDB69" w:themeColor="accent3" w:themeTint="90"/>
        <w:bottom w:val="single" w:sz="4" w:space="0" w:color="FDDB69" w:themeColor="accent3" w:themeTint="90"/>
        <w:insideH w:val="single" w:sz="4" w:space="0" w:color="FDDB69" w:themeColor="accent3" w:themeTint="90"/>
      </w:tblBorders>
    </w:tblPr>
    <w:tblStylePr w:type="firstRow">
      <w:rPr>
        <w:rFonts w:ascii="Arial" w:hAnsi="Arial"/>
        <w:b/>
        <w:color w:val="404040"/>
        <w:sz w:val="22"/>
      </w:rPr>
      <w:tblPr/>
      <w:tcPr>
        <w:tcBorders>
          <w:top w:val="single" w:sz="4" w:space="0" w:color="FDDB69" w:themeColor="accent3" w:themeTint="90"/>
          <w:left w:val="none" w:sz="4" w:space="0" w:color="000000"/>
          <w:bottom w:val="single" w:sz="4" w:space="0" w:color="FDDB69" w:themeColor="accent3" w:themeTint="90"/>
          <w:right w:val="none" w:sz="4" w:space="0" w:color="000000"/>
        </w:tcBorders>
      </w:tcPr>
    </w:tblStylePr>
    <w:tblStylePr w:type="lastRow">
      <w:rPr>
        <w:rFonts w:ascii="Arial" w:hAnsi="Arial"/>
        <w:b/>
        <w:color w:val="404040"/>
        <w:sz w:val="22"/>
      </w:rPr>
      <w:tblPr/>
      <w:tcPr>
        <w:tcBorders>
          <w:top w:val="single" w:sz="4" w:space="0" w:color="FDDB69" w:themeColor="accent3" w:themeTint="90"/>
          <w:left w:val="none" w:sz="4" w:space="0" w:color="000000"/>
          <w:bottom w:val="single" w:sz="4" w:space="0" w:color="FDDB69"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EEEBC" w:themeColor="accent3" w:themeTint="40" w:fill="FEEEBC" w:themeFill="accent3" w:themeFillTint="40"/>
      </w:tcPr>
    </w:tblStylePr>
    <w:tblStylePr w:type="band1Horz">
      <w:rPr>
        <w:rFonts w:ascii="Arial" w:hAnsi="Arial"/>
        <w:color w:val="404040"/>
        <w:sz w:val="22"/>
      </w:rPr>
      <w:tblPr/>
      <w:tcPr>
        <w:shd w:val="clear" w:color="FEEEBC" w:themeColor="accent3" w:themeTint="40" w:fill="FEEEBC"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0D994" w:themeColor="accent4" w:themeTint="90"/>
        <w:bottom w:val="single" w:sz="4" w:space="0" w:color="B0D994" w:themeColor="accent4" w:themeTint="90"/>
        <w:insideH w:val="single" w:sz="4" w:space="0" w:color="B0D994" w:themeColor="accent4" w:themeTint="90"/>
      </w:tblBorders>
    </w:tblPr>
    <w:tblStylePr w:type="firstRow">
      <w:rPr>
        <w:rFonts w:ascii="Arial" w:hAnsi="Arial"/>
        <w:b/>
        <w:color w:val="404040"/>
        <w:sz w:val="22"/>
      </w:rPr>
      <w:tblPr/>
      <w:tcPr>
        <w:tcBorders>
          <w:top w:val="single" w:sz="4" w:space="0" w:color="B0D994" w:themeColor="accent4" w:themeTint="90"/>
          <w:left w:val="none" w:sz="4" w:space="0" w:color="000000"/>
          <w:bottom w:val="single" w:sz="4" w:space="0" w:color="B0D994" w:themeColor="accent4" w:themeTint="90"/>
          <w:right w:val="none" w:sz="4" w:space="0" w:color="000000"/>
        </w:tcBorders>
      </w:tcPr>
    </w:tblStylePr>
    <w:tblStylePr w:type="lastRow">
      <w:rPr>
        <w:rFonts w:ascii="Arial" w:hAnsi="Arial"/>
        <w:b/>
        <w:color w:val="404040"/>
        <w:sz w:val="22"/>
      </w:rPr>
      <w:tblPr/>
      <w:tcPr>
        <w:tcBorders>
          <w:top w:val="single" w:sz="4" w:space="0" w:color="B0D994" w:themeColor="accent4" w:themeTint="90"/>
          <w:left w:val="none" w:sz="4" w:space="0" w:color="000000"/>
          <w:bottom w:val="single" w:sz="4" w:space="0" w:color="B0D994"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CEECF" w:themeColor="accent4" w:themeTint="40" w:fill="DCEECF" w:themeFill="accent4" w:themeFillTint="40"/>
      </w:tcPr>
    </w:tblStylePr>
    <w:tblStylePr w:type="band1Horz">
      <w:rPr>
        <w:rFonts w:ascii="Arial" w:hAnsi="Arial"/>
        <w:color w:val="404040"/>
        <w:sz w:val="22"/>
      </w:rPr>
      <w:tblPr/>
      <w:tcPr>
        <w:shd w:val="clear" w:color="DCEECF" w:themeColor="accent4" w:themeTint="40" w:fill="DCEECF"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84E0D8" w:themeColor="accent5" w:themeTint="90"/>
        <w:bottom w:val="single" w:sz="4" w:space="0" w:color="84E0D8" w:themeColor="accent5" w:themeTint="90"/>
        <w:insideH w:val="single" w:sz="4" w:space="0" w:color="84E0D8" w:themeColor="accent5" w:themeTint="90"/>
      </w:tblBorders>
    </w:tblPr>
    <w:tblStylePr w:type="firstRow">
      <w:rPr>
        <w:rFonts w:ascii="Arial" w:hAnsi="Arial"/>
        <w:b/>
        <w:color w:val="404040"/>
        <w:sz w:val="22"/>
      </w:rPr>
      <w:tblPr/>
      <w:tcPr>
        <w:tcBorders>
          <w:top w:val="single" w:sz="4" w:space="0" w:color="84E0D8" w:themeColor="accent5" w:themeTint="90"/>
          <w:left w:val="none" w:sz="4" w:space="0" w:color="000000"/>
          <w:bottom w:val="single" w:sz="4" w:space="0" w:color="84E0D8" w:themeColor="accent5" w:themeTint="90"/>
          <w:right w:val="none" w:sz="4" w:space="0" w:color="000000"/>
        </w:tcBorders>
      </w:tcPr>
    </w:tblStylePr>
    <w:tblStylePr w:type="lastRow">
      <w:rPr>
        <w:rFonts w:ascii="Arial" w:hAnsi="Arial"/>
        <w:b/>
        <w:color w:val="404040"/>
        <w:sz w:val="22"/>
      </w:rPr>
      <w:tblPr/>
      <w:tcPr>
        <w:tcBorders>
          <w:top w:val="single" w:sz="4" w:space="0" w:color="84E0D8" w:themeColor="accent5" w:themeTint="90"/>
          <w:left w:val="none" w:sz="4" w:space="0" w:color="000000"/>
          <w:bottom w:val="single" w:sz="4" w:space="0" w:color="84E0D8"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8F1ED" w:themeColor="accent5" w:themeTint="40" w:fill="C8F1ED" w:themeFill="accent5" w:themeFillTint="40"/>
      </w:tcPr>
    </w:tblStylePr>
    <w:tblStylePr w:type="band1Horz">
      <w:rPr>
        <w:rFonts w:ascii="Arial" w:hAnsi="Arial"/>
        <w:color w:val="404040"/>
        <w:sz w:val="22"/>
      </w:rPr>
      <w:tblPr/>
      <w:tcPr>
        <w:shd w:val="clear" w:color="C8F1ED" w:themeColor="accent5" w:themeTint="40" w:fill="C8F1ED"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099A3" w:themeColor="accent6" w:themeTint="90"/>
        <w:bottom w:val="single" w:sz="4" w:space="0" w:color="F099A3" w:themeColor="accent6" w:themeTint="90"/>
        <w:insideH w:val="single" w:sz="4" w:space="0" w:color="F099A3" w:themeColor="accent6" w:themeTint="90"/>
      </w:tblBorders>
    </w:tblPr>
    <w:tblStylePr w:type="firstRow">
      <w:rPr>
        <w:rFonts w:ascii="Arial" w:hAnsi="Arial"/>
        <w:b/>
        <w:color w:val="404040"/>
        <w:sz w:val="22"/>
      </w:rPr>
      <w:tblPr/>
      <w:tcPr>
        <w:tcBorders>
          <w:top w:val="single" w:sz="4" w:space="0" w:color="F099A3" w:themeColor="accent6" w:themeTint="90"/>
          <w:left w:val="none" w:sz="4" w:space="0" w:color="000000"/>
          <w:bottom w:val="single" w:sz="4" w:space="0" w:color="F099A3" w:themeColor="accent6" w:themeTint="90"/>
          <w:right w:val="none" w:sz="4" w:space="0" w:color="000000"/>
        </w:tcBorders>
      </w:tcPr>
    </w:tblStylePr>
    <w:tblStylePr w:type="lastRow">
      <w:rPr>
        <w:rFonts w:ascii="Arial" w:hAnsi="Arial"/>
        <w:b/>
        <w:color w:val="404040"/>
        <w:sz w:val="22"/>
      </w:rPr>
      <w:tblPr/>
      <w:tcPr>
        <w:tcBorders>
          <w:top w:val="single" w:sz="4" w:space="0" w:color="F099A3" w:themeColor="accent6" w:themeTint="90"/>
          <w:left w:val="none" w:sz="4" w:space="0" w:color="000000"/>
          <w:bottom w:val="single" w:sz="4" w:space="0" w:color="F099A3"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8D1D6" w:themeColor="accent6" w:themeTint="40" w:fill="F8D1D6" w:themeFill="accent6" w:themeFillTint="40"/>
      </w:tcPr>
    </w:tblStylePr>
    <w:tblStylePr w:type="band1Horz">
      <w:rPr>
        <w:rFonts w:ascii="Arial" w:hAnsi="Arial"/>
        <w:color w:val="404040"/>
        <w:sz w:val="22"/>
      </w:rPr>
      <w:tblPr/>
      <w:tcPr>
        <w:shd w:val="clear" w:color="F8D1D6" w:themeColor="accent6" w:themeTint="40" w:fill="F8D1D6"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874CB" w:themeColor="accent1"/>
        <w:left w:val="single" w:sz="4" w:space="0" w:color="4874CB" w:themeColor="accent1"/>
        <w:bottom w:val="single" w:sz="4" w:space="0" w:color="4874CB" w:themeColor="accent1"/>
        <w:right w:val="single" w:sz="4" w:space="0" w:color="4874CB" w:themeColor="accent1"/>
      </w:tblBorders>
    </w:tblPr>
    <w:tblStylePr w:type="firstRow">
      <w:rPr>
        <w:rFonts w:ascii="Arial" w:hAnsi="Arial"/>
        <w:b/>
        <w:color w:val="FFFFFF"/>
        <w:sz w:val="22"/>
      </w:rPr>
      <w:tbl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874CB" w:themeColor="accent1"/>
          <w:right w:val="single" w:sz="4" w:space="0" w:color="4874CB" w:themeColor="accent1"/>
        </w:tcBorders>
      </w:tcPr>
    </w:tblStylePr>
    <w:tblStylePr w:type="band1Horz">
      <w:rPr>
        <w:rFonts w:ascii="Arial" w:hAnsi="Arial"/>
        <w:color w:val="404040"/>
        <w:sz w:val="22"/>
      </w:rPr>
      <w:tblPr/>
      <w:tcPr>
        <w:tcBorders>
          <w:top w:val="single" w:sz="4" w:space="0" w:color="4874CB" w:themeColor="accent1"/>
          <w:bottom w:val="single" w:sz="4" w:space="0" w:color="4874CB"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F5B483" w:themeColor="accent2" w:themeTint="97"/>
        <w:left w:val="single" w:sz="4" w:space="0" w:color="F5B483" w:themeColor="accent2" w:themeTint="97"/>
        <w:bottom w:val="single" w:sz="4" w:space="0" w:color="F5B483" w:themeColor="accent2" w:themeTint="97"/>
        <w:right w:val="single" w:sz="4" w:space="0" w:color="F5B483" w:themeColor="accent2" w:themeTint="97"/>
      </w:tblBorders>
    </w:tblPr>
    <w:tblStylePr w:type="firstRow">
      <w:rPr>
        <w:rFonts w:ascii="Arial" w:hAnsi="Arial"/>
        <w:b/>
        <w:color w:val="FFFFFF"/>
        <w:sz w:val="22"/>
      </w:rPr>
      <w:tblPr/>
      <w:tcPr>
        <w:shd w:val="clear" w:color="F5B483" w:themeColor="accent2" w:themeTint="97" w:fill="F5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5B483" w:themeColor="accent2" w:themeTint="97"/>
          <w:right w:val="single" w:sz="4" w:space="0" w:color="F5B483" w:themeColor="accent2" w:themeTint="97"/>
        </w:tcBorders>
      </w:tcPr>
    </w:tblStylePr>
    <w:tblStylePr w:type="band1Horz">
      <w:rPr>
        <w:rFonts w:ascii="Arial" w:hAnsi="Arial"/>
        <w:color w:val="404040"/>
        <w:sz w:val="22"/>
      </w:rPr>
      <w:tblPr/>
      <w:tcPr>
        <w:tcBorders>
          <w:top w:val="single" w:sz="4" w:space="0" w:color="F5B483" w:themeColor="accent2" w:themeTint="97"/>
          <w:bottom w:val="single" w:sz="4" w:space="0" w:color="F5B483"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FDD861" w:themeColor="accent3" w:themeTint="98"/>
        <w:left w:val="single" w:sz="4" w:space="0" w:color="FDD861" w:themeColor="accent3" w:themeTint="98"/>
        <w:bottom w:val="single" w:sz="4" w:space="0" w:color="FDD861" w:themeColor="accent3" w:themeTint="98"/>
        <w:right w:val="single" w:sz="4" w:space="0" w:color="FDD861" w:themeColor="accent3" w:themeTint="98"/>
      </w:tblBorders>
    </w:tblPr>
    <w:tblStylePr w:type="firstRow">
      <w:rPr>
        <w:rFonts w:ascii="Arial" w:hAnsi="Arial"/>
        <w:b/>
        <w:color w:val="FFFFFF"/>
        <w:sz w:val="22"/>
      </w:rPr>
      <w:tblPr/>
      <w:tcPr>
        <w:shd w:val="clear" w:color="FDD861" w:themeColor="accent3" w:themeTint="98" w:fill="FDD8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DD861" w:themeColor="accent3" w:themeTint="98"/>
          <w:right w:val="single" w:sz="4" w:space="0" w:color="FDD861" w:themeColor="accent3" w:themeTint="98"/>
        </w:tcBorders>
      </w:tcPr>
    </w:tblStylePr>
    <w:tblStylePr w:type="band1Horz">
      <w:rPr>
        <w:rFonts w:ascii="Arial" w:hAnsi="Arial"/>
        <w:color w:val="404040"/>
        <w:sz w:val="22"/>
      </w:rPr>
      <w:tblPr/>
      <w:tcPr>
        <w:tcBorders>
          <w:top w:val="single" w:sz="4" w:space="0" w:color="FDD861" w:themeColor="accent3" w:themeTint="98"/>
          <w:bottom w:val="single" w:sz="4" w:space="0" w:color="FDD861"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ABD78C" w:themeColor="accent4" w:themeTint="9A"/>
        <w:left w:val="single" w:sz="4" w:space="0" w:color="ABD78C" w:themeColor="accent4" w:themeTint="9A"/>
        <w:bottom w:val="single" w:sz="4" w:space="0" w:color="ABD78C" w:themeColor="accent4" w:themeTint="9A"/>
        <w:right w:val="single" w:sz="4" w:space="0" w:color="ABD78C" w:themeColor="accent4" w:themeTint="9A"/>
      </w:tblBorders>
    </w:tblPr>
    <w:tblStylePr w:type="firstRow">
      <w:rPr>
        <w:rFonts w:ascii="Arial" w:hAnsi="Arial"/>
        <w:b/>
        <w:color w:val="FFFFFF"/>
        <w:sz w:val="22"/>
      </w:rPr>
      <w:tbl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BD78C" w:themeColor="accent4" w:themeTint="9A"/>
          <w:right w:val="single" w:sz="4" w:space="0" w:color="ABD78C" w:themeColor="accent4" w:themeTint="9A"/>
        </w:tcBorders>
      </w:tcPr>
    </w:tblStylePr>
    <w:tblStylePr w:type="band1Horz">
      <w:rPr>
        <w:rFonts w:ascii="Arial" w:hAnsi="Arial"/>
        <w:color w:val="404040"/>
        <w:sz w:val="22"/>
      </w:rPr>
      <w:tblPr/>
      <w:tcPr>
        <w:tcBorders>
          <w:top w:val="single" w:sz="4" w:space="0" w:color="ABD78C" w:themeColor="accent4" w:themeTint="9A"/>
          <w:bottom w:val="single" w:sz="4" w:space="0" w:color="ABD78C"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7CDED5" w:themeColor="accent5" w:themeTint="9A"/>
        <w:left w:val="single" w:sz="4" w:space="0" w:color="7CDED5" w:themeColor="accent5" w:themeTint="9A"/>
        <w:bottom w:val="single" w:sz="4" w:space="0" w:color="7CDED5" w:themeColor="accent5" w:themeTint="9A"/>
        <w:right w:val="single" w:sz="4" w:space="0" w:color="7CDED5" w:themeColor="accent5" w:themeTint="9A"/>
      </w:tblBorders>
    </w:tblPr>
    <w:tblStylePr w:type="firstRow">
      <w:rPr>
        <w:rFonts w:ascii="Arial" w:hAnsi="Arial"/>
        <w:b/>
        <w:color w:val="FFFFFF"/>
        <w:sz w:val="22"/>
      </w:rPr>
      <w:tblPr/>
      <w:tcPr>
        <w:shd w:val="clear" w:color="7CDED5" w:themeColor="accent5" w:themeTint="9A" w:fill="7CDED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7CDED5" w:themeColor="accent5" w:themeTint="9A"/>
          <w:right w:val="single" w:sz="4" w:space="0" w:color="7CDED5" w:themeColor="accent5" w:themeTint="9A"/>
        </w:tcBorders>
      </w:tcPr>
    </w:tblStylePr>
    <w:tblStylePr w:type="band1Horz">
      <w:rPr>
        <w:rFonts w:ascii="Arial" w:hAnsi="Arial"/>
        <w:color w:val="404040"/>
        <w:sz w:val="22"/>
      </w:rPr>
      <w:tblPr/>
      <w:tcPr>
        <w:tcBorders>
          <w:top w:val="single" w:sz="4" w:space="0" w:color="7CDED5" w:themeColor="accent5" w:themeTint="9A"/>
          <w:bottom w:val="single" w:sz="4" w:space="0" w:color="7CDED5"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EF949E" w:themeColor="accent6" w:themeTint="98"/>
        <w:left w:val="single" w:sz="4" w:space="0" w:color="EF949E" w:themeColor="accent6" w:themeTint="98"/>
        <w:bottom w:val="single" w:sz="4" w:space="0" w:color="EF949E" w:themeColor="accent6" w:themeTint="98"/>
        <w:right w:val="single" w:sz="4" w:space="0" w:color="EF949E" w:themeColor="accent6" w:themeTint="98"/>
      </w:tblBorders>
    </w:tblPr>
    <w:tblStylePr w:type="firstRow">
      <w:rPr>
        <w:rFonts w:ascii="Arial" w:hAnsi="Arial"/>
        <w:b/>
        <w:color w:val="FFFFFF"/>
        <w:sz w:val="22"/>
      </w:rPr>
      <w:tblPr/>
      <w:tcPr>
        <w:shd w:val="clear" w:color="EF949E" w:themeColor="accent6" w:themeTint="98" w:fill="EF949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EF949E" w:themeColor="accent6" w:themeTint="98"/>
          <w:right w:val="single" w:sz="4" w:space="0" w:color="EF949E" w:themeColor="accent6" w:themeTint="98"/>
        </w:tcBorders>
      </w:tcPr>
    </w:tblStylePr>
    <w:tblStylePr w:type="band1Horz">
      <w:rPr>
        <w:rFonts w:ascii="Arial" w:hAnsi="Arial"/>
        <w:color w:val="404040"/>
        <w:sz w:val="22"/>
      </w:rPr>
      <w:tblPr/>
      <w:tcPr>
        <w:tcBorders>
          <w:top w:val="single" w:sz="4" w:space="0" w:color="EF949E" w:themeColor="accent6" w:themeTint="98"/>
          <w:bottom w:val="single" w:sz="4" w:space="0" w:color="EF949E"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7B0E1" w:themeColor="accent1" w:themeTint="90"/>
        <w:left w:val="single" w:sz="4" w:space="0" w:color="97B0E1" w:themeColor="accent1" w:themeTint="90"/>
        <w:bottom w:val="single" w:sz="4" w:space="0" w:color="97B0E1" w:themeColor="accent1" w:themeTint="90"/>
        <w:right w:val="single" w:sz="4" w:space="0" w:color="97B0E1" w:themeColor="accent1" w:themeTint="90"/>
        <w:insideH w:val="single" w:sz="4" w:space="0" w:color="97B0E1" w:themeColor="accent1" w:themeTint="90"/>
      </w:tblBorders>
    </w:tblPr>
    <w:tblStylePr w:type="firstRow">
      <w:rPr>
        <w:rFonts w:ascii="Arial" w:hAnsi="Arial"/>
        <w:b/>
        <w:color w:val="FFFFFF"/>
        <w:sz w:val="22"/>
      </w:rPr>
      <w:tbl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DCF2" w:themeColor="accent1" w:themeTint="40" w:fill="D1DCF2" w:themeFill="accent1" w:themeFillTint="40"/>
      </w:tcPr>
    </w:tblStylePr>
    <w:tblStylePr w:type="band1Horz">
      <w:rPr>
        <w:rFonts w:ascii="Arial" w:hAnsi="Arial"/>
        <w:color w:val="404040"/>
        <w:sz w:val="22"/>
      </w:rPr>
      <w:tblPr/>
      <w:tcPr>
        <w:shd w:val="clear" w:color="D1DCF2" w:themeColor="accent1" w:themeTint="40" w:fill="D1DCF2"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F5B789" w:themeColor="accent2" w:themeTint="90"/>
        <w:left w:val="single" w:sz="4" w:space="0" w:color="F5B789" w:themeColor="accent2" w:themeTint="90"/>
        <w:bottom w:val="single" w:sz="4" w:space="0" w:color="F5B789" w:themeColor="accent2" w:themeTint="90"/>
        <w:right w:val="single" w:sz="4" w:space="0" w:color="F5B789" w:themeColor="accent2" w:themeTint="90"/>
        <w:insideH w:val="single" w:sz="4" w:space="0" w:color="F5B789" w:themeColor="accent2" w:themeTint="90"/>
      </w:tblBorders>
    </w:tblPr>
    <w:tblStylePr w:type="firstRow">
      <w:rPr>
        <w:rFonts w:ascii="Arial" w:hAnsi="Arial"/>
        <w:b/>
        <w:color w:val="FFFFFF"/>
        <w:sz w:val="22"/>
      </w:rPr>
      <w:tbl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FCA" w:themeColor="accent2" w:themeTint="40" w:fill="FADFCA" w:themeFill="accent2" w:themeFillTint="40"/>
      </w:tcPr>
    </w:tblStylePr>
    <w:tblStylePr w:type="band1Horz">
      <w:rPr>
        <w:rFonts w:ascii="Arial" w:hAnsi="Arial"/>
        <w:color w:val="404040"/>
        <w:sz w:val="22"/>
      </w:rPr>
      <w:tblPr/>
      <w:tcPr>
        <w:shd w:val="clear" w:color="FADFCA" w:themeColor="accent2" w:themeTint="40" w:fill="FADFCA"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FDDB69" w:themeColor="accent3" w:themeTint="90"/>
        <w:left w:val="single" w:sz="4" w:space="0" w:color="FDDB69" w:themeColor="accent3" w:themeTint="90"/>
        <w:bottom w:val="single" w:sz="4" w:space="0" w:color="FDDB69" w:themeColor="accent3" w:themeTint="90"/>
        <w:right w:val="single" w:sz="4" w:space="0" w:color="FDDB69" w:themeColor="accent3" w:themeTint="90"/>
        <w:insideH w:val="single" w:sz="4" w:space="0" w:color="FDDB69" w:themeColor="accent3" w:themeTint="90"/>
      </w:tblBorders>
    </w:tblPr>
    <w:tblStylePr w:type="firstRow">
      <w:rPr>
        <w:rFonts w:ascii="Arial" w:hAnsi="Arial"/>
        <w:b/>
        <w:color w:val="FFFFFF"/>
        <w:sz w:val="22"/>
      </w:rPr>
      <w:tbl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EEBC" w:themeColor="accent3" w:themeTint="40" w:fill="FEEEBC" w:themeFill="accent3" w:themeFillTint="40"/>
      </w:tcPr>
    </w:tblStylePr>
    <w:tblStylePr w:type="band1Horz">
      <w:rPr>
        <w:rFonts w:ascii="Arial" w:hAnsi="Arial"/>
        <w:color w:val="404040"/>
        <w:sz w:val="22"/>
      </w:rPr>
      <w:tblPr/>
      <w:tcPr>
        <w:shd w:val="clear" w:color="FEEEBC" w:themeColor="accent3" w:themeTint="40" w:fill="FEEEBC"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0D994" w:themeColor="accent4" w:themeTint="90"/>
        <w:left w:val="single" w:sz="4" w:space="0" w:color="B0D994" w:themeColor="accent4" w:themeTint="90"/>
        <w:bottom w:val="single" w:sz="4" w:space="0" w:color="B0D994" w:themeColor="accent4" w:themeTint="90"/>
        <w:right w:val="single" w:sz="4" w:space="0" w:color="B0D994" w:themeColor="accent4" w:themeTint="90"/>
        <w:insideH w:val="single" w:sz="4" w:space="0" w:color="B0D994" w:themeColor="accent4" w:themeTint="90"/>
      </w:tblBorders>
    </w:tblPr>
    <w:tblStylePr w:type="firstRow">
      <w:rPr>
        <w:rFonts w:ascii="Arial" w:hAnsi="Arial"/>
        <w:b/>
        <w:color w:val="FFFFFF"/>
        <w:sz w:val="22"/>
      </w:rPr>
      <w:tbl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ECF" w:themeColor="accent4" w:themeTint="40" w:fill="DCEECF" w:themeFill="accent4" w:themeFillTint="40"/>
      </w:tcPr>
    </w:tblStylePr>
    <w:tblStylePr w:type="band1Horz">
      <w:rPr>
        <w:rFonts w:ascii="Arial" w:hAnsi="Arial"/>
        <w:color w:val="404040"/>
        <w:sz w:val="22"/>
      </w:rPr>
      <w:tblPr/>
      <w:tcPr>
        <w:shd w:val="clear" w:color="DCEECF" w:themeColor="accent4" w:themeTint="40" w:fill="DCEECF"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84E0D8" w:themeColor="accent5" w:themeTint="90"/>
        <w:left w:val="single" w:sz="4" w:space="0" w:color="84E0D8" w:themeColor="accent5" w:themeTint="90"/>
        <w:bottom w:val="single" w:sz="4" w:space="0" w:color="84E0D8" w:themeColor="accent5" w:themeTint="90"/>
        <w:right w:val="single" w:sz="4" w:space="0" w:color="84E0D8" w:themeColor="accent5" w:themeTint="90"/>
        <w:insideH w:val="single" w:sz="4" w:space="0" w:color="84E0D8" w:themeColor="accent5" w:themeTint="90"/>
      </w:tblBorders>
    </w:tblPr>
    <w:tblStylePr w:type="firstRow">
      <w:rPr>
        <w:rFonts w:ascii="Arial" w:hAnsi="Arial"/>
        <w:b/>
        <w:color w:val="FFFFFF"/>
        <w:sz w:val="22"/>
      </w:rPr>
      <w:tbl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8F1ED" w:themeColor="accent5" w:themeTint="40" w:fill="C8F1ED" w:themeFill="accent5" w:themeFillTint="40"/>
      </w:tcPr>
    </w:tblStylePr>
    <w:tblStylePr w:type="band1Horz">
      <w:rPr>
        <w:rFonts w:ascii="Arial" w:hAnsi="Arial"/>
        <w:color w:val="404040"/>
        <w:sz w:val="22"/>
      </w:rPr>
      <w:tblPr/>
      <w:tcPr>
        <w:shd w:val="clear" w:color="C8F1ED" w:themeColor="accent5" w:themeTint="40" w:fill="C8F1ED"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099A3" w:themeColor="accent6" w:themeTint="90"/>
        <w:left w:val="single" w:sz="4" w:space="0" w:color="F099A3" w:themeColor="accent6" w:themeTint="90"/>
        <w:bottom w:val="single" w:sz="4" w:space="0" w:color="F099A3" w:themeColor="accent6" w:themeTint="90"/>
        <w:right w:val="single" w:sz="4" w:space="0" w:color="F099A3" w:themeColor="accent6" w:themeTint="90"/>
        <w:insideH w:val="single" w:sz="4" w:space="0" w:color="F099A3" w:themeColor="accent6" w:themeTint="90"/>
      </w:tblBorders>
    </w:tblPr>
    <w:tblStylePr w:type="firstRow">
      <w:rPr>
        <w:rFonts w:ascii="Arial" w:hAnsi="Arial"/>
        <w:b/>
        <w:color w:val="FFFFFF"/>
        <w:sz w:val="22"/>
      </w:rPr>
      <w:tbl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8D1D6" w:themeColor="accent6" w:themeTint="40" w:fill="F8D1D6" w:themeFill="accent6" w:themeFillTint="40"/>
      </w:tcPr>
    </w:tblStylePr>
    <w:tblStylePr w:type="band1Horz">
      <w:rPr>
        <w:rFonts w:ascii="Arial" w:hAnsi="Arial"/>
        <w:color w:val="404040"/>
        <w:sz w:val="22"/>
      </w:rPr>
      <w:tblPr/>
      <w:tcPr>
        <w:shd w:val="clear" w:color="F8D1D6" w:themeColor="accent6" w:themeTint="40" w:fill="F8D1D6"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874CB" w:themeColor="accent1"/>
        <w:left w:val="single" w:sz="32" w:space="0" w:color="4874CB" w:themeColor="accent1"/>
        <w:bottom w:val="single" w:sz="32" w:space="0" w:color="4874CB" w:themeColor="accent1"/>
        <w:right w:val="single" w:sz="32" w:space="0" w:color="4874CB" w:themeColor="accent1"/>
      </w:tblBorders>
      <w:shd w:val="clear" w:color="4874CB" w:themeColor="accent1" w:fill="4874CB" w:themeFill="accent1"/>
    </w:tblPr>
    <w:tblStylePr w:type="firstRow">
      <w:rPr>
        <w:rFonts w:ascii="Arial" w:hAnsi="Arial"/>
        <w:b/>
        <w:color w:val="FFFFFF" w:themeColor="light1"/>
        <w:sz w:val="22"/>
      </w:rPr>
      <w:tblPr/>
      <w:tcPr>
        <w:tcBorders>
          <w:top w:val="single" w:sz="32" w:space="0" w:color="4874CB" w:themeColor="accent1"/>
          <w:bottom w:val="single" w:sz="12" w:space="0" w:color="FFFFFF" w:themeColor="light1"/>
        </w:tcBorders>
        <w:shd w:val="clear" w:color="4874CB" w:themeColor="accent1" w:fill="4874CB"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874CB" w:themeColor="accent1"/>
          <w:right w:val="single" w:sz="4" w:space="0" w:color="FFFFFF" w:themeColor="light1"/>
        </w:tcBorders>
      </w:tcPr>
    </w:tblStylePr>
    <w:tblStylePr w:type="lastCol">
      <w:tblPr/>
      <w:tcPr>
        <w:tcBorders>
          <w:left w:val="single" w:sz="4" w:space="0" w:color="FFFFFF" w:themeColor="light1"/>
          <w:right w:val="single" w:sz="32" w:space="0" w:color="4874CB" w:themeColor="accent1"/>
        </w:tcBorders>
      </w:tcPr>
    </w:tblStylePr>
    <w:tblStylePr w:type="band1Vert">
      <w:tblPr/>
      <w:tcPr>
        <w:tcBorders>
          <w:left w:val="single" w:sz="4" w:space="0" w:color="FFFFFF" w:themeColor="light1"/>
          <w:right w:val="single" w:sz="4" w:space="0" w:color="FFFFFF" w:themeColor="light1"/>
        </w:tcBorders>
        <w:shd w:val="clear" w:color="4874CB" w:themeColor="accent1" w:fill="4874CB"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874CB" w:themeColor="accent1" w:fill="4874CB" w:themeFill="accent1"/>
      </w:tcPr>
    </w:tblStylePr>
    <w:tblStylePr w:type="band2Horz">
      <w:tblPr/>
      <w:tcPr>
        <w:tcBorders>
          <w:top w:val="single" w:sz="4" w:space="0" w:color="FFFFFF" w:themeColor="light1"/>
          <w:bottom w:val="single" w:sz="4" w:space="0" w:color="FFFFFF" w:themeColor="light1"/>
        </w:tcBorders>
        <w:shd w:val="clear" w:color="4874CB" w:themeColor="accent1" w:fill="4874CB"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F5B483" w:themeColor="accent2" w:themeTint="97"/>
        <w:left w:val="single" w:sz="32" w:space="0" w:color="F5B483" w:themeColor="accent2" w:themeTint="97"/>
        <w:bottom w:val="single" w:sz="32" w:space="0" w:color="F5B483" w:themeColor="accent2" w:themeTint="97"/>
        <w:right w:val="single" w:sz="32" w:space="0" w:color="F5B483" w:themeColor="accent2" w:themeTint="97"/>
      </w:tblBorders>
      <w:shd w:val="clear" w:color="F5B483" w:themeColor="accent2" w:themeTint="97" w:fill="F5B483" w:themeFill="accent2" w:themeFillTint="97"/>
    </w:tblPr>
    <w:tblStylePr w:type="firstRow">
      <w:rPr>
        <w:rFonts w:ascii="Arial" w:hAnsi="Arial"/>
        <w:b/>
        <w:color w:val="FFFFFF" w:themeColor="light1"/>
        <w:sz w:val="22"/>
      </w:rPr>
      <w:tblPr/>
      <w:tcPr>
        <w:tcBorders>
          <w:top w:val="single" w:sz="32" w:space="0" w:color="F5B483" w:themeColor="accent2" w:themeTint="97"/>
          <w:bottom w:val="single" w:sz="12" w:space="0" w:color="FFFFFF" w:themeColor="light1"/>
        </w:tcBorders>
        <w:shd w:val="clear" w:color="F5B483" w:themeColor="accent2" w:themeTint="97" w:fill="F5B483"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5B483" w:themeColor="accent2" w:themeTint="97"/>
          <w:right w:val="single" w:sz="4" w:space="0" w:color="FFFFFF" w:themeColor="light1"/>
        </w:tcBorders>
      </w:tcPr>
    </w:tblStylePr>
    <w:tblStylePr w:type="lastCol">
      <w:tblPr/>
      <w:tcPr>
        <w:tcBorders>
          <w:left w:val="single" w:sz="4" w:space="0" w:color="FFFFFF" w:themeColor="light1"/>
          <w:right w:val="single" w:sz="32" w:space="0" w:color="F5B483" w:themeColor="accent2" w:themeTint="97"/>
        </w:tcBorders>
      </w:tcPr>
    </w:tblStylePr>
    <w:tblStylePr w:type="band1Vert">
      <w:tblPr/>
      <w:tcPr>
        <w:tcBorders>
          <w:left w:val="single" w:sz="4" w:space="0" w:color="FFFFFF" w:themeColor="light1"/>
          <w:right w:val="single" w:sz="4" w:space="0" w:color="FFFFFF" w:themeColor="light1"/>
        </w:tcBorders>
        <w:shd w:val="clear" w:color="F5B483" w:themeColor="accent2" w:themeTint="97" w:fill="F5B483"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5B483" w:themeColor="accent2" w:themeTint="97" w:fill="F5B483" w:themeFill="accent2" w:themeFillTint="97"/>
      </w:tcPr>
    </w:tblStylePr>
    <w:tblStylePr w:type="band2Horz">
      <w:tblPr/>
      <w:tcPr>
        <w:tcBorders>
          <w:top w:val="single" w:sz="4" w:space="0" w:color="FFFFFF" w:themeColor="light1"/>
          <w:bottom w:val="single" w:sz="4" w:space="0" w:color="FFFFFF" w:themeColor="light1"/>
        </w:tcBorders>
        <w:shd w:val="clear" w:color="F5B483" w:themeColor="accent2" w:themeTint="97" w:fill="F5B483"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FDD861" w:themeColor="accent3" w:themeTint="98"/>
        <w:left w:val="single" w:sz="32" w:space="0" w:color="FDD861" w:themeColor="accent3" w:themeTint="98"/>
        <w:bottom w:val="single" w:sz="32" w:space="0" w:color="FDD861" w:themeColor="accent3" w:themeTint="98"/>
        <w:right w:val="single" w:sz="32" w:space="0" w:color="FDD861" w:themeColor="accent3" w:themeTint="98"/>
      </w:tblBorders>
      <w:shd w:val="clear" w:color="FDD861" w:themeColor="accent3" w:themeTint="98" w:fill="FDD861" w:themeFill="accent3" w:themeFillTint="98"/>
    </w:tblPr>
    <w:tblStylePr w:type="firstRow">
      <w:rPr>
        <w:rFonts w:ascii="Arial" w:hAnsi="Arial"/>
        <w:b/>
        <w:color w:val="FFFFFF" w:themeColor="light1"/>
        <w:sz w:val="22"/>
      </w:rPr>
      <w:tblPr/>
      <w:tcPr>
        <w:tcBorders>
          <w:top w:val="single" w:sz="32" w:space="0" w:color="FDD861" w:themeColor="accent3" w:themeTint="98"/>
          <w:bottom w:val="single" w:sz="12" w:space="0" w:color="FFFFFF" w:themeColor="light1"/>
        </w:tcBorders>
        <w:shd w:val="clear" w:color="FDD861" w:themeColor="accent3" w:themeTint="98" w:fill="FDD861"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DD861" w:themeColor="accent3" w:themeTint="98"/>
          <w:right w:val="single" w:sz="4" w:space="0" w:color="FFFFFF" w:themeColor="light1"/>
        </w:tcBorders>
      </w:tcPr>
    </w:tblStylePr>
    <w:tblStylePr w:type="lastCol">
      <w:tblPr/>
      <w:tcPr>
        <w:tcBorders>
          <w:left w:val="single" w:sz="4" w:space="0" w:color="FFFFFF" w:themeColor="light1"/>
          <w:right w:val="single" w:sz="32" w:space="0" w:color="FDD861" w:themeColor="accent3" w:themeTint="98"/>
        </w:tcBorders>
      </w:tcPr>
    </w:tblStylePr>
    <w:tblStylePr w:type="band1Vert">
      <w:tblPr/>
      <w:tcPr>
        <w:tcBorders>
          <w:left w:val="single" w:sz="4" w:space="0" w:color="FFFFFF" w:themeColor="light1"/>
          <w:right w:val="single" w:sz="4" w:space="0" w:color="FFFFFF" w:themeColor="light1"/>
        </w:tcBorders>
        <w:shd w:val="clear" w:color="FDD861" w:themeColor="accent3" w:themeTint="98" w:fill="FDD861"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DD861" w:themeColor="accent3" w:themeTint="98" w:fill="FDD861" w:themeFill="accent3" w:themeFillTint="98"/>
      </w:tcPr>
    </w:tblStylePr>
    <w:tblStylePr w:type="band2Horz">
      <w:tblPr/>
      <w:tcPr>
        <w:tcBorders>
          <w:top w:val="single" w:sz="4" w:space="0" w:color="FFFFFF" w:themeColor="light1"/>
          <w:bottom w:val="single" w:sz="4" w:space="0" w:color="FFFFFF" w:themeColor="light1"/>
        </w:tcBorders>
        <w:shd w:val="clear" w:color="FDD861" w:themeColor="accent3" w:themeTint="98" w:fill="FDD861"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ABD78C" w:themeColor="accent4" w:themeTint="9A"/>
        <w:left w:val="single" w:sz="32" w:space="0" w:color="ABD78C" w:themeColor="accent4" w:themeTint="9A"/>
        <w:bottom w:val="single" w:sz="32" w:space="0" w:color="ABD78C" w:themeColor="accent4" w:themeTint="9A"/>
        <w:right w:val="single" w:sz="32" w:space="0" w:color="ABD78C" w:themeColor="accent4" w:themeTint="9A"/>
      </w:tblBorders>
      <w:shd w:val="clear" w:color="ABD78C" w:themeColor="accent4" w:themeTint="9A" w:fill="ABD78C" w:themeFill="accent4" w:themeFillTint="9A"/>
    </w:tblPr>
    <w:tblStylePr w:type="firstRow">
      <w:rPr>
        <w:rFonts w:ascii="Arial" w:hAnsi="Arial"/>
        <w:b/>
        <w:color w:val="FFFFFF" w:themeColor="light1"/>
        <w:sz w:val="22"/>
      </w:rPr>
      <w:tblPr/>
      <w:tcPr>
        <w:tcBorders>
          <w:top w:val="single" w:sz="32" w:space="0" w:color="ABD78C" w:themeColor="accent4" w:themeTint="9A"/>
          <w:bottom w:val="single" w:sz="12" w:space="0" w:color="FFFFFF" w:themeColor="light1"/>
        </w:tcBorders>
        <w:shd w:val="clear" w:color="ABD78C" w:themeColor="accent4" w:themeTint="9A" w:fill="ABD78C"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BD78C" w:themeColor="accent4" w:themeTint="9A"/>
          <w:right w:val="single" w:sz="4" w:space="0" w:color="FFFFFF" w:themeColor="light1"/>
        </w:tcBorders>
      </w:tcPr>
    </w:tblStylePr>
    <w:tblStylePr w:type="lastCol">
      <w:tblPr/>
      <w:tcPr>
        <w:tcBorders>
          <w:left w:val="single" w:sz="4" w:space="0" w:color="FFFFFF" w:themeColor="light1"/>
          <w:right w:val="single" w:sz="32" w:space="0" w:color="ABD78C" w:themeColor="accent4" w:themeTint="9A"/>
        </w:tcBorders>
      </w:tcPr>
    </w:tblStylePr>
    <w:tblStylePr w:type="band1Vert">
      <w:tblPr/>
      <w:tcPr>
        <w:tcBorders>
          <w:left w:val="single" w:sz="4" w:space="0" w:color="FFFFFF" w:themeColor="light1"/>
          <w:right w:val="single" w:sz="4" w:space="0" w:color="FFFFFF" w:themeColor="light1"/>
        </w:tcBorders>
        <w:shd w:val="clear" w:color="ABD78C" w:themeColor="accent4" w:themeTint="9A" w:fill="ABD78C"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BD78C" w:themeColor="accent4" w:themeTint="9A" w:fill="ABD78C" w:themeFill="accent4" w:themeFillTint="9A"/>
      </w:tcPr>
    </w:tblStylePr>
    <w:tblStylePr w:type="band2Horz">
      <w:tblPr/>
      <w:tcPr>
        <w:tcBorders>
          <w:top w:val="single" w:sz="4" w:space="0" w:color="FFFFFF" w:themeColor="light1"/>
          <w:bottom w:val="single" w:sz="4" w:space="0" w:color="FFFFFF" w:themeColor="light1"/>
        </w:tcBorders>
        <w:shd w:val="clear" w:color="ABD78C" w:themeColor="accent4" w:themeTint="9A" w:fill="ABD78C"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7CDED5" w:themeColor="accent5" w:themeTint="9A"/>
        <w:left w:val="single" w:sz="32" w:space="0" w:color="7CDED5" w:themeColor="accent5" w:themeTint="9A"/>
        <w:bottom w:val="single" w:sz="32" w:space="0" w:color="7CDED5" w:themeColor="accent5" w:themeTint="9A"/>
        <w:right w:val="single" w:sz="32" w:space="0" w:color="7CDED5" w:themeColor="accent5" w:themeTint="9A"/>
      </w:tblBorders>
      <w:shd w:val="clear" w:color="7CDED5" w:themeColor="accent5" w:themeTint="9A" w:fill="7CDED5" w:themeFill="accent5" w:themeFillTint="9A"/>
    </w:tblPr>
    <w:tblStylePr w:type="firstRow">
      <w:rPr>
        <w:rFonts w:ascii="Arial" w:hAnsi="Arial"/>
        <w:b/>
        <w:color w:val="FFFFFF" w:themeColor="light1"/>
        <w:sz w:val="22"/>
      </w:rPr>
      <w:tblPr/>
      <w:tcPr>
        <w:tcBorders>
          <w:top w:val="single" w:sz="32" w:space="0" w:color="7CDED5" w:themeColor="accent5" w:themeTint="9A"/>
          <w:bottom w:val="single" w:sz="12" w:space="0" w:color="FFFFFF" w:themeColor="light1"/>
        </w:tcBorders>
        <w:shd w:val="clear" w:color="7CDED5" w:themeColor="accent5" w:themeTint="9A" w:fill="7CDED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CDED5" w:themeColor="accent5" w:themeTint="9A"/>
          <w:right w:val="single" w:sz="4" w:space="0" w:color="FFFFFF" w:themeColor="light1"/>
        </w:tcBorders>
      </w:tcPr>
    </w:tblStylePr>
    <w:tblStylePr w:type="lastCol">
      <w:tblPr/>
      <w:tcPr>
        <w:tcBorders>
          <w:left w:val="single" w:sz="4" w:space="0" w:color="FFFFFF" w:themeColor="light1"/>
          <w:right w:val="single" w:sz="32" w:space="0" w:color="7CDED5" w:themeColor="accent5" w:themeTint="9A"/>
        </w:tcBorders>
      </w:tcPr>
    </w:tblStylePr>
    <w:tblStylePr w:type="band1Vert">
      <w:tblPr/>
      <w:tcPr>
        <w:tcBorders>
          <w:left w:val="single" w:sz="4" w:space="0" w:color="FFFFFF" w:themeColor="light1"/>
          <w:right w:val="single" w:sz="4" w:space="0" w:color="FFFFFF" w:themeColor="light1"/>
        </w:tcBorders>
        <w:shd w:val="clear" w:color="7CDED5" w:themeColor="accent5" w:themeTint="9A" w:fill="7CDED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CDED5" w:themeColor="accent5" w:themeTint="9A" w:fill="7CDED5" w:themeFill="accent5" w:themeFillTint="9A"/>
      </w:tcPr>
    </w:tblStylePr>
    <w:tblStylePr w:type="band2Horz">
      <w:tblPr/>
      <w:tcPr>
        <w:tcBorders>
          <w:top w:val="single" w:sz="4" w:space="0" w:color="FFFFFF" w:themeColor="light1"/>
          <w:bottom w:val="single" w:sz="4" w:space="0" w:color="FFFFFF" w:themeColor="light1"/>
        </w:tcBorders>
        <w:shd w:val="clear" w:color="7CDED5" w:themeColor="accent5" w:themeTint="9A" w:fill="7CDED5"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EF949E" w:themeColor="accent6" w:themeTint="98"/>
        <w:left w:val="single" w:sz="32" w:space="0" w:color="EF949E" w:themeColor="accent6" w:themeTint="98"/>
        <w:bottom w:val="single" w:sz="32" w:space="0" w:color="EF949E" w:themeColor="accent6" w:themeTint="98"/>
        <w:right w:val="single" w:sz="32" w:space="0" w:color="EF949E" w:themeColor="accent6" w:themeTint="98"/>
      </w:tblBorders>
      <w:shd w:val="clear" w:color="EF949E" w:themeColor="accent6" w:themeTint="98" w:fill="EF949E" w:themeFill="accent6" w:themeFillTint="98"/>
    </w:tblPr>
    <w:tblStylePr w:type="firstRow">
      <w:rPr>
        <w:rFonts w:ascii="Arial" w:hAnsi="Arial"/>
        <w:b/>
        <w:color w:val="FFFFFF" w:themeColor="light1"/>
        <w:sz w:val="22"/>
      </w:rPr>
      <w:tblPr/>
      <w:tcPr>
        <w:tcBorders>
          <w:top w:val="single" w:sz="32" w:space="0" w:color="EF949E" w:themeColor="accent6" w:themeTint="98"/>
          <w:bottom w:val="single" w:sz="12" w:space="0" w:color="FFFFFF" w:themeColor="light1"/>
        </w:tcBorders>
        <w:shd w:val="clear" w:color="EF949E" w:themeColor="accent6" w:themeTint="98" w:fill="EF949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EF949E" w:themeColor="accent6" w:themeTint="98"/>
          <w:right w:val="single" w:sz="4" w:space="0" w:color="FFFFFF" w:themeColor="light1"/>
        </w:tcBorders>
      </w:tcPr>
    </w:tblStylePr>
    <w:tblStylePr w:type="lastCol">
      <w:tblPr/>
      <w:tcPr>
        <w:tcBorders>
          <w:left w:val="single" w:sz="4" w:space="0" w:color="FFFFFF" w:themeColor="light1"/>
          <w:right w:val="single" w:sz="32" w:space="0" w:color="EF949E" w:themeColor="accent6" w:themeTint="98"/>
        </w:tcBorders>
      </w:tcPr>
    </w:tblStylePr>
    <w:tblStylePr w:type="band1Vert">
      <w:tblPr/>
      <w:tcPr>
        <w:tcBorders>
          <w:left w:val="single" w:sz="4" w:space="0" w:color="FFFFFF" w:themeColor="light1"/>
          <w:right w:val="single" w:sz="4" w:space="0" w:color="FFFFFF" w:themeColor="light1"/>
        </w:tcBorders>
        <w:shd w:val="clear" w:color="EF949E" w:themeColor="accent6" w:themeTint="98" w:fill="EF949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EF949E" w:themeColor="accent6" w:themeTint="98" w:fill="EF949E" w:themeFill="accent6" w:themeFillTint="98"/>
      </w:tcPr>
    </w:tblStylePr>
    <w:tblStylePr w:type="band2Horz">
      <w:tblPr/>
      <w:tcPr>
        <w:tcBorders>
          <w:top w:val="single" w:sz="4" w:space="0" w:color="FFFFFF" w:themeColor="light1"/>
          <w:bottom w:val="single" w:sz="4" w:space="0" w:color="FFFFFF" w:themeColor="light1"/>
        </w:tcBorders>
        <w:shd w:val="clear" w:color="EF949E" w:themeColor="accent6" w:themeTint="98" w:fill="EF949E"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874CB" w:themeColor="accent1"/>
        <w:bottom w:val="single" w:sz="4" w:space="0" w:color="4874CB" w:themeColor="accent1"/>
      </w:tblBorders>
    </w:tblPr>
    <w:tblStylePr w:type="firstRow">
      <w:rPr>
        <w:b/>
        <w:color w:val="23417D" w:themeColor="accent1" w:themeShade="95"/>
      </w:rPr>
      <w:tblPr/>
      <w:tcPr>
        <w:tcBorders>
          <w:bottom w:val="single" w:sz="4" w:space="0" w:color="4874CB" w:themeColor="accent1"/>
        </w:tcBorders>
      </w:tcPr>
    </w:tblStylePr>
    <w:tblStylePr w:type="lastRow">
      <w:rPr>
        <w:b/>
        <w:color w:val="23417D" w:themeColor="accent1" w:themeShade="95"/>
      </w:rPr>
      <w:tblPr/>
      <w:tcPr>
        <w:tcBorders>
          <w:top w:val="single" w:sz="4" w:space="0" w:color="4874CB" w:themeColor="accent1"/>
        </w:tcBorders>
      </w:tcPr>
    </w:tblStylePr>
    <w:tblStylePr w:type="firstCol">
      <w:rPr>
        <w:b/>
        <w:color w:val="23417D" w:themeColor="accent1" w:themeShade="95"/>
      </w:rPr>
    </w:tblStylePr>
    <w:tblStylePr w:type="lastCol">
      <w:rPr>
        <w:b/>
        <w:color w:val="23417D" w:themeColor="accent1" w:themeShade="95"/>
      </w:rPr>
    </w:tblStylePr>
    <w:tblStylePr w:type="band1Vert">
      <w:tblPr/>
      <w:tcPr>
        <w:shd w:val="clear" w:color="D1DCF2" w:themeColor="accent1" w:themeTint="40" w:fill="D1DCF2" w:themeFill="accent1" w:themeFillTint="40"/>
      </w:tcPr>
    </w:tblStylePr>
    <w:tblStylePr w:type="band1Horz">
      <w:rPr>
        <w:rFonts w:ascii="Arial" w:hAnsi="Arial"/>
        <w:color w:val="23417D" w:themeColor="accent1" w:themeShade="95"/>
        <w:sz w:val="22"/>
      </w:rPr>
      <w:tblPr/>
      <w:tcPr>
        <w:shd w:val="clear" w:color="D1DCF2" w:themeColor="accent1" w:themeTint="40" w:fill="D1DCF2" w:themeFill="accent1" w:themeFillTint="40"/>
      </w:tcPr>
    </w:tblStylePr>
    <w:tblStylePr w:type="band2Horz">
      <w:rPr>
        <w:rFonts w:ascii="Arial" w:hAnsi="Arial"/>
        <w:color w:val="23417D"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F5B483" w:themeColor="accent2" w:themeTint="97"/>
        <w:bottom w:val="single" w:sz="4" w:space="0" w:color="F5B483" w:themeColor="accent2" w:themeTint="97"/>
      </w:tblBorders>
    </w:tblPr>
    <w:tblStylePr w:type="firstRow">
      <w:rPr>
        <w:b/>
        <w:color w:val="F5B483" w:themeColor="accent2" w:themeTint="97" w:themeShade="95"/>
      </w:rPr>
      <w:tblPr/>
      <w:tcPr>
        <w:tcBorders>
          <w:bottom w:val="single" w:sz="4" w:space="0" w:color="F5B483" w:themeColor="accent2" w:themeTint="97"/>
        </w:tcBorders>
      </w:tcPr>
    </w:tblStylePr>
    <w:tblStylePr w:type="lastRow">
      <w:rPr>
        <w:b/>
        <w:color w:val="F5B483" w:themeColor="accent2" w:themeTint="97" w:themeShade="95"/>
      </w:rPr>
      <w:tblPr/>
      <w:tcPr>
        <w:tcBorders>
          <w:top w:val="single" w:sz="4" w:space="0" w:color="F5B483" w:themeColor="accent2" w:themeTint="97"/>
        </w:tcBorders>
      </w:tcPr>
    </w:tblStylePr>
    <w:tblStylePr w:type="firstCol">
      <w:rPr>
        <w:b/>
        <w:color w:val="F5B483" w:themeColor="accent2" w:themeTint="97" w:themeShade="95"/>
      </w:rPr>
    </w:tblStylePr>
    <w:tblStylePr w:type="lastCol">
      <w:rPr>
        <w:b/>
        <w:color w:val="F5B483" w:themeColor="accent2" w:themeTint="97" w:themeShade="95"/>
      </w:rPr>
    </w:tblStylePr>
    <w:tblStylePr w:type="band1Vert">
      <w:tblPr/>
      <w:tcPr>
        <w:shd w:val="clear" w:color="FADFCA" w:themeColor="accent2" w:themeTint="40" w:fill="FADFCA" w:themeFill="accent2" w:themeFillTint="40"/>
      </w:tcPr>
    </w:tblStylePr>
    <w:tblStylePr w:type="band1Horz">
      <w:rPr>
        <w:rFonts w:ascii="Arial" w:hAnsi="Arial"/>
        <w:color w:val="F5B483" w:themeColor="accent2" w:themeTint="97" w:themeShade="95"/>
        <w:sz w:val="22"/>
      </w:rPr>
      <w:tblPr/>
      <w:tcPr>
        <w:shd w:val="clear" w:color="FADFCA" w:themeColor="accent2" w:themeTint="40" w:fill="FADFCA" w:themeFill="accent2" w:themeFillTint="40"/>
      </w:tcPr>
    </w:tblStylePr>
    <w:tblStylePr w:type="band2Horz">
      <w:rPr>
        <w:rFonts w:ascii="Arial" w:hAnsi="Arial"/>
        <w:color w:val="F5B483"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FDD861" w:themeColor="accent3" w:themeTint="98"/>
        <w:bottom w:val="single" w:sz="4" w:space="0" w:color="FDD861" w:themeColor="accent3" w:themeTint="98"/>
      </w:tblBorders>
    </w:tblPr>
    <w:tblStylePr w:type="firstRow">
      <w:rPr>
        <w:b/>
        <w:color w:val="FDD861" w:themeColor="accent3" w:themeTint="98" w:themeShade="95"/>
      </w:rPr>
      <w:tblPr/>
      <w:tcPr>
        <w:tcBorders>
          <w:bottom w:val="single" w:sz="4" w:space="0" w:color="FDD861" w:themeColor="accent3" w:themeTint="98"/>
        </w:tcBorders>
      </w:tcPr>
    </w:tblStylePr>
    <w:tblStylePr w:type="lastRow">
      <w:rPr>
        <w:b/>
        <w:color w:val="FDD861" w:themeColor="accent3" w:themeTint="98" w:themeShade="95"/>
      </w:rPr>
      <w:tblPr/>
      <w:tcPr>
        <w:tcBorders>
          <w:top w:val="single" w:sz="4" w:space="0" w:color="FDD861" w:themeColor="accent3" w:themeTint="98"/>
        </w:tcBorders>
      </w:tcPr>
    </w:tblStylePr>
    <w:tblStylePr w:type="firstCol">
      <w:rPr>
        <w:b/>
        <w:color w:val="FDD861" w:themeColor="accent3" w:themeTint="98" w:themeShade="95"/>
      </w:rPr>
    </w:tblStylePr>
    <w:tblStylePr w:type="lastCol">
      <w:rPr>
        <w:b/>
        <w:color w:val="FDD861" w:themeColor="accent3" w:themeTint="98" w:themeShade="95"/>
      </w:rPr>
    </w:tblStylePr>
    <w:tblStylePr w:type="band1Vert">
      <w:tblPr/>
      <w:tcPr>
        <w:shd w:val="clear" w:color="FEEEBC" w:themeColor="accent3" w:themeTint="40" w:fill="FEEEBC" w:themeFill="accent3" w:themeFillTint="40"/>
      </w:tcPr>
    </w:tblStylePr>
    <w:tblStylePr w:type="band1Horz">
      <w:rPr>
        <w:rFonts w:ascii="Arial" w:hAnsi="Arial"/>
        <w:color w:val="FDD861" w:themeColor="accent3" w:themeTint="98" w:themeShade="95"/>
        <w:sz w:val="22"/>
      </w:rPr>
      <w:tblPr/>
      <w:tcPr>
        <w:shd w:val="clear" w:color="FEEEBC" w:themeColor="accent3" w:themeTint="40" w:fill="FEEEBC" w:themeFill="accent3" w:themeFillTint="40"/>
      </w:tcPr>
    </w:tblStylePr>
    <w:tblStylePr w:type="band2Horz">
      <w:rPr>
        <w:rFonts w:ascii="Arial" w:hAnsi="Arial"/>
        <w:color w:val="FDD861"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ABD78C" w:themeColor="accent4" w:themeTint="9A"/>
        <w:bottom w:val="single" w:sz="4" w:space="0" w:color="ABD78C" w:themeColor="accent4" w:themeTint="9A"/>
      </w:tblBorders>
    </w:tblPr>
    <w:tblStylePr w:type="firstRow">
      <w:rPr>
        <w:b/>
        <w:color w:val="ABD78C" w:themeColor="accent4" w:themeTint="9A" w:themeShade="95"/>
      </w:rPr>
      <w:tblPr/>
      <w:tcPr>
        <w:tcBorders>
          <w:bottom w:val="single" w:sz="4" w:space="0" w:color="ABD78C" w:themeColor="accent4" w:themeTint="9A"/>
        </w:tcBorders>
      </w:tcPr>
    </w:tblStylePr>
    <w:tblStylePr w:type="lastRow">
      <w:rPr>
        <w:b/>
        <w:color w:val="ABD78C" w:themeColor="accent4" w:themeTint="9A" w:themeShade="95"/>
      </w:rPr>
      <w:tblPr/>
      <w:tcPr>
        <w:tcBorders>
          <w:top w:val="single" w:sz="4" w:space="0" w:color="ABD78C" w:themeColor="accent4" w:themeTint="9A"/>
        </w:tcBorders>
      </w:tcPr>
    </w:tblStylePr>
    <w:tblStylePr w:type="firstCol">
      <w:rPr>
        <w:b/>
        <w:color w:val="ABD78C" w:themeColor="accent4" w:themeTint="9A" w:themeShade="95"/>
      </w:rPr>
    </w:tblStylePr>
    <w:tblStylePr w:type="lastCol">
      <w:rPr>
        <w:b/>
        <w:color w:val="ABD78C" w:themeColor="accent4" w:themeTint="9A" w:themeShade="95"/>
      </w:rPr>
    </w:tblStylePr>
    <w:tblStylePr w:type="band1Vert">
      <w:tblPr/>
      <w:tcPr>
        <w:shd w:val="clear" w:color="DCEECF" w:themeColor="accent4" w:themeTint="40" w:fill="DCEECF" w:themeFill="accent4" w:themeFillTint="40"/>
      </w:tcPr>
    </w:tblStylePr>
    <w:tblStylePr w:type="band1Horz">
      <w:rPr>
        <w:rFonts w:ascii="Arial" w:hAnsi="Arial"/>
        <w:color w:val="ABD78C" w:themeColor="accent4" w:themeTint="9A" w:themeShade="95"/>
        <w:sz w:val="22"/>
      </w:rPr>
      <w:tblPr/>
      <w:tcPr>
        <w:shd w:val="clear" w:color="DCEECF" w:themeColor="accent4" w:themeTint="40" w:fill="DCEECF" w:themeFill="accent4" w:themeFillTint="40"/>
      </w:tcPr>
    </w:tblStylePr>
    <w:tblStylePr w:type="band2Horz">
      <w:rPr>
        <w:rFonts w:ascii="Arial" w:hAnsi="Arial"/>
        <w:color w:val="ABD78C"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7CDED5" w:themeColor="accent5" w:themeTint="9A"/>
        <w:bottom w:val="single" w:sz="4" w:space="0" w:color="7CDED5" w:themeColor="accent5" w:themeTint="9A"/>
      </w:tblBorders>
    </w:tblPr>
    <w:tblStylePr w:type="firstRow">
      <w:rPr>
        <w:b/>
        <w:color w:val="7CDED5" w:themeColor="accent5" w:themeTint="9A" w:themeShade="95"/>
      </w:rPr>
      <w:tblPr/>
      <w:tcPr>
        <w:tcBorders>
          <w:bottom w:val="single" w:sz="4" w:space="0" w:color="7CDED5" w:themeColor="accent5" w:themeTint="9A"/>
        </w:tcBorders>
      </w:tcPr>
    </w:tblStylePr>
    <w:tblStylePr w:type="lastRow">
      <w:rPr>
        <w:b/>
        <w:color w:val="7CDED5" w:themeColor="accent5" w:themeTint="9A" w:themeShade="95"/>
      </w:rPr>
      <w:tblPr/>
      <w:tcPr>
        <w:tcBorders>
          <w:top w:val="single" w:sz="4" w:space="0" w:color="7CDED5" w:themeColor="accent5" w:themeTint="9A"/>
        </w:tcBorders>
      </w:tcPr>
    </w:tblStylePr>
    <w:tblStylePr w:type="firstCol">
      <w:rPr>
        <w:b/>
        <w:color w:val="7CDED5" w:themeColor="accent5" w:themeTint="9A" w:themeShade="95"/>
      </w:rPr>
    </w:tblStylePr>
    <w:tblStylePr w:type="lastCol">
      <w:rPr>
        <w:b/>
        <w:color w:val="7CDED5" w:themeColor="accent5" w:themeTint="9A" w:themeShade="95"/>
      </w:rPr>
    </w:tblStylePr>
    <w:tblStylePr w:type="band1Vert">
      <w:tblPr/>
      <w:tcPr>
        <w:shd w:val="clear" w:color="C8F1ED" w:themeColor="accent5" w:themeTint="40" w:fill="C8F1ED" w:themeFill="accent5" w:themeFillTint="40"/>
      </w:tcPr>
    </w:tblStylePr>
    <w:tblStylePr w:type="band1Horz">
      <w:rPr>
        <w:rFonts w:ascii="Arial" w:hAnsi="Arial"/>
        <w:color w:val="7CDED5" w:themeColor="accent5" w:themeTint="9A" w:themeShade="95"/>
        <w:sz w:val="22"/>
      </w:rPr>
      <w:tblPr/>
      <w:tcPr>
        <w:shd w:val="clear" w:color="C8F1ED" w:themeColor="accent5" w:themeTint="40" w:fill="C8F1ED" w:themeFill="accent5" w:themeFillTint="40"/>
      </w:tcPr>
    </w:tblStylePr>
    <w:tblStylePr w:type="band2Horz">
      <w:rPr>
        <w:rFonts w:ascii="Arial" w:hAnsi="Arial"/>
        <w:color w:val="7CDED5"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EF949E" w:themeColor="accent6" w:themeTint="98"/>
        <w:bottom w:val="single" w:sz="4" w:space="0" w:color="EF949E" w:themeColor="accent6" w:themeTint="98"/>
      </w:tblBorders>
    </w:tblPr>
    <w:tblStylePr w:type="firstRow">
      <w:rPr>
        <w:b/>
        <w:color w:val="EF949E" w:themeColor="accent6" w:themeTint="98" w:themeShade="95"/>
      </w:rPr>
      <w:tblPr/>
      <w:tcPr>
        <w:tcBorders>
          <w:bottom w:val="single" w:sz="4" w:space="0" w:color="EF949E" w:themeColor="accent6" w:themeTint="98"/>
        </w:tcBorders>
      </w:tcPr>
    </w:tblStylePr>
    <w:tblStylePr w:type="lastRow">
      <w:rPr>
        <w:b/>
        <w:color w:val="EF949E" w:themeColor="accent6" w:themeTint="98" w:themeShade="95"/>
      </w:rPr>
      <w:tblPr/>
      <w:tcPr>
        <w:tcBorders>
          <w:top w:val="single" w:sz="4" w:space="0" w:color="EF949E" w:themeColor="accent6" w:themeTint="98"/>
        </w:tcBorders>
      </w:tcPr>
    </w:tblStylePr>
    <w:tblStylePr w:type="firstCol">
      <w:rPr>
        <w:b/>
        <w:color w:val="EF949E" w:themeColor="accent6" w:themeTint="98" w:themeShade="95"/>
      </w:rPr>
    </w:tblStylePr>
    <w:tblStylePr w:type="lastCol">
      <w:rPr>
        <w:b/>
        <w:color w:val="EF949E" w:themeColor="accent6" w:themeTint="98" w:themeShade="95"/>
      </w:rPr>
    </w:tblStylePr>
    <w:tblStylePr w:type="band1Vert">
      <w:tblPr/>
      <w:tcPr>
        <w:shd w:val="clear" w:color="F8D1D6" w:themeColor="accent6" w:themeTint="40" w:fill="F8D1D6" w:themeFill="accent6" w:themeFillTint="40"/>
      </w:tcPr>
    </w:tblStylePr>
    <w:tblStylePr w:type="band1Horz">
      <w:rPr>
        <w:rFonts w:ascii="Arial" w:hAnsi="Arial"/>
        <w:color w:val="EF949E" w:themeColor="accent6" w:themeTint="98" w:themeShade="95"/>
        <w:sz w:val="22"/>
      </w:rPr>
      <w:tblPr/>
      <w:tcPr>
        <w:shd w:val="clear" w:color="F8D1D6" w:themeColor="accent6" w:themeTint="40" w:fill="F8D1D6" w:themeFill="accent6" w:themeFillTint="40"/>
      </w:tcPr>
    </w:tblStylePr>
    <w:tblStylePr w:type="band2Horz">
      <w:rPr>
        <w:rFonts w:ascii="Arial" w:hAnsi="Arial"/>
        <w:color w:val="EF949E"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874CB" w:themeColor="accent1"/>
      </w:tblBorders>
    </w:tblPr>
    <w:tblStylePr w:type="firstRow">
      <w:rPr>
        <w:rFonts w:ascii="Arial" w:hAnsi="Arial"/>
        <w:i/>
        <w:color w:val="23417D" w:themeColor="accent1" w:themeShade="95"/>
        <w:sz w:val="22"/>
      </w:rPr>
      <w:tblPr/>
      <w:tcPr>
        <w:tcBorders>
          <w:top w:val="none" w:sz="0" w:space="0" w:color="auto"/>
          <w:left w:val="none" w:sz="0" w:space="0" w:color="auto"/>
          <w:bottom w:val="single" w:sz="4" w:space="0" w:color="4874CB" w:themeColor="accent1"/>
          <w:right w:val="none" w:sz="0" w:space="0" w:color="auto"/>
        </w:tcBorders>
        <w:shd w:val="clear" w:color="FFFFFF" w:themeColor="light1" w:fill="FFFFFF" w:themeFill="light1"/>
      </w:tcPr>
    </w:tblStylePr>
    <w:tblStylePr w:type="lastRow">
      <w:rPr>
        <w:rFonts w:ascii="Arial" w:hAnsi="Arial"/>
        <w:i/>
        <w:color w:val="23417D" w:themeColor="accent1" w:themeShade="95"/>
        <w:sz w:val="22"/>
      </w:rPr>
      <w:tblPr/>
      <w:tcPr>
        <w:tcBorders>
          <w:top w:val="single" w:sz="4" w:space="0" w:color="4874CB"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3417D" w:themeColor="accent1" w:themeShade="95"/>
        <w:sz w:val="22"/>
      </w:rPr>
      <w:tblPr/>
      <w:tcPr>
        <w:tcBorders>
          <w:top w:val="none" w:sz="0" w:space="0" w:color="auto"/>
          <w:left w:val="none" w:sz="0" w:space="0" w:color="auto"/>
          <w:bottom w:val="none" w:sz="0" w:space="0" w:color="auto"/>
          <w:right w:val="single" w:sz="4" w:space="0" w:color="4874CB" w:themeColor="accent1"/>
        </w:tcBorders>
        <w:shd w:val="clear" w:color="FFFFFF" w:fill="auto"/>
      </w:tcPr>
    </w:tblStylePr>
    <w:tblStylePr w:type="lastCol">
      <w:rPr>
        <w:rFonts w:ascii="Arial" w:hAnsi="Arial"/>
        <w:i/>
        <w:color w:val="23417D" w:themeColor="accent1" w:themeShade="95"/>
        <w:sz w:val="22"/>
      </w:rPr>
      <w:tblPr/>
      <w:tcPr>
        <w:tcBorders>
          <w:top w:val="none" w:sz="0" w:space="0" w:color="auto"/>
          <w:left w:val="single" w:sz="4" w:space="0" w:color="4874CB" w:themeColor="accent1"/>
          <w:bottom w:val="none" w:sz="0" w:space="0" w:color="auto"/>
          <w:right w:val="none" w:sz="0" w:space="0" w:color="auto"/>
        </w:tcBorders>
        <w:shd w:val="clear" w:color="FFFFFF" w:fill="auto"/>
      </w:tcPr>
    </w:tblStylePr>
    <w:tblStylePr w:type="band1Vert">
      <w:tblPr/>
      <w:tcPr>
        <w:shd w:val="clear" w:color="D1DCF2" w:themeColor="accent1" w:themeTint="40" w:fill="D1DCF2" w:themeFill="accent1" w:themeFillTint="40"/>
      </w:tcPr>
    </w:tblStylePr>
    <w:tblStylePr w:type="band1Horz">
      <w:rPr>
        <w:rFonts w:ascii="Arial" w:hAnsi="Arial"/>
        <w:color w:val="23417D" w:themeColor="accent1" w:themeShade="95"/>
        <w:sz w:val="22"/>
      </w:rPr>
      <w:tblPr/>
      <w:tcPr>
        <w:shd w:val="clear" w:color="D1DCF2" w:themeColor="accent1" w:themeTint="40" w:fill="D1DCF2" w:themeFill="accent1" w:themeFillTint="40"/>
      </w:tcPr>
    </w:tblStylePr>
    <w:tblStylePr w:type="band2Horz">
      <w:rPr>
        <w:rFonts w:ascii="Arial" w:hAnsi="Arial"/>
        <w:color w:val="23417D"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F5B483" w:themeColor="accent2" w:themeTint="97"/>
      </w:tblBorders>
    </w:tblPr>
    <w:tblStylePr w:type="firstRow">
      <w:rPr>
        <w:rFonts w:ascii="Arial" w:hAnsi="Arial"/>
        <w:i/>
        <w:color w:val="F5B483" w:themeColor="accent2" w:themeTint="97" w:themeShade="95"/>
        <w:sz w:val="22"/>
      </w:rPr>
      <w:tblPr/>
      <w:tcPr>
        <w:tcBorders>
          <w:top w:val="none" w:sz="0" w:space="0" w:color="auto"/>
          <w:left w:val="none" w:sz="0" w:space="0" w:color="auto"/>
          <w:bottom w:val="single" w:sz="4" w:space="0" w:color="F5B483" w:themeColor="accent2" w:themeTint="97"/>
          <w:right w:val="none" w:sz="0" w:space="0" w:color="auto"/>
        </w:tcBorders>
        <w:shd w:val="clear" w:color="FFFFFF" w:themeColor="light1" w:fill="FFFFFF" w:themeFill="light1"/>
      </w:tcPr>
    </w:tblStylePr>
    <w:tblStylePr w:type="lastRow">
      <w:rPr>
        <w:rFonts w:ascii="Arial" w:hAnsi="Arial"/>
        <w:i/>
        <w:color w:val="F5B483" w:themeColor="accent2" w:themeTint="97" w:themeShade="95"/>
        <w:sz w:val="22"/>
      </w:rPr>
      <w:tblPr/>
      <w:tcPr>
        <w:tcBorders>
          <w:top w:val="single" w:sz="4" w:space="0" w:color="F5B483"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5B483" w:themeColor="accent2" w:themeTint="97" w:themeShade="95"/>
        <w:sz w:val="22"/>
      </w:rPr>
      <w:tblPr/>
      <w:tcPr>
        <w:tcBorders>
          <w:top w:val="none" w:sz="0" w:space="0" w:color="auto"/>
          <w:left w:val="none" w:sz="0" w:space="0" w:color="auto"/>
          <w:bottom w:val="none" w:sz="0" w:space="0" w:color="auto"/>
          <w:right w:val="single" w:sz="4" w:space="0" w:color="F5B483" w:themeColor="accent2" w:themeTint="97"/>
        </w:tcBorders>
        <w:shd w:val="clear" w:color="FFFFFF" w:fill="auto"/>
      </w:tcPr>
    </w:tblStylePr>
    <w:tblStylePr w:type="lastCol">
      <w:rPr>
        <w:rFonts w:ascii="Arial" w:hAnsi="Arial"/>
        <w:i/>
        <w:color w:val="F5B483" w:themeColor="accent2" w:themeTint="97" w:themeShade="95"/>
        <w:sz w:val="22"/>
      </w:rPr>
      <w:tblPr/>
      <w:tcPr>
        <w:tcBorders>
          <w:top w:val="none" w:sz="0" w:space="0" w:color="auto"/>
          <w:left w:val="single" w:sz="4" w:space="0" w:color="F5B483" w:themeColor="accent2" w:themeTint="97"/>
          <w:bottom w:val="none" w:sz="0" w:space="0" w:color="auto"/>
          <w:right w:val="none" w:sz="0" w:space="0" w:color="auto"/>
        </w:tcBorders>
        <w:shd w:val="clear" w:color="FFFFFF" w:fill="auto"/>
      </w:tcPr>
    </w:tblStylePr>
    <w:tblStylePr w:type="band1Vert">
      <w:tblPr/>
      <w:tcPr>
        <w:shd w:val="clear" w:color="FADFCA" w:themeColor="accent2" w:themeTint="40" w:fill="FADFCA" w:themeFill="accent2" w:themeFillTint="40"/>
      </w:tcPr>
    </w:tblStylePr>
    <w:tblStylePr w:type="band1Horz">
      <w:rPr>
        <w:rFonts w:ascii="Arial" w:hAnsi="Arial"/>
        <w:color w:val="F5B483" w:themeColor="accent2" w:themeTint="97" w:themeShade="95"/>
        <w:sz w:val="22"/>
      </w:rPr>
      <w:tblPr/>
      <w:tcPr>
        <w:shd w:val="clear" w:color="FADFCA" w:themeColor="accent2" w:themeTint="40" w:fill="FADFCA" w:themeFill="accent2" w:themeFillTint="40"/>
      </w:tcPr>
    </w:tblStylePr>
    <w:tblStylePr w:type="band2Horz">
      <w:rPr>
        <w:rFonts w:ascii="Arial" w:hAnsi="Arial"/>
        <w:color w:val="F5B483"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FDD861" w:themeColor="accent3" w:themeTint="98"/>
      </w:tblBorders>
    </w:tblPr>
    <w:tblStylePr w:type="firstRow">
      <w:rPr>
        <w:rFonts w:ascii="Arial" w:hAnsi="Arial"/>
        <w:i/>
        <w:color w:val="FDD861" w:themeColor="accent3" w:themeTint="98" w:themeShade="95"/>
        <w:sz w:val="22"/>
      </w:rPr>
      <w:tblPr/>
      <w:tcPr>
        <w:tcBorders>
          <w:top w:val="none" w:sz="0" w:space="0" w:color="auto"/>
          <w:left w:val="none" w:sz="0" w:space="0" w:color="auto"/>
          <w:bottom w:val="single" w:sz="4" w:space="0" w:color="FDD861" w:themeColor="accent3" w:themeTint="98"/>
          <w:right w:val="none" w:sz="0" w:space="0" w:color="auto"/>
        </w:tcBorders>
        <w:shd w:val="clear" w:color="FFFFFF" w:themeColor="light1" w:fill="FFFFFF" w:themeFill="light1"/>
      </w:tcPr>
    </w:tblStylePr>
    <w:tblStylePr w:type="lastRow">
      <w:rPr>
        <w:rFonts w:ascii="Arial" w:hAnsi="Arial"/>
        <w:i/>
        <w:color w:val="FDD861" w:themeColor="accent3" w:themeTint="98" w:themeShade="95"/>
        <w:sz w:val="22"/>
      </w:rPr>
      <w:tblPr/>
      <w:tcPr>
        <w:tcBorders>
          <w:top w:val="single" w:sz="4" w:space="0" w:color="FDD861"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DD861" w:themeColor="accent3" w:themeTint="98" w:themeShade="95"/>
        <w:sz w:val="22"/>
      </w:rPr>
      <w:tblPr/>
      <w:tcPr>
        <w:tcBorders>
          <w:top w:val="none" w:sz="0" w:space="0" w:color="auto"/>
          <w:left w:val="none" w:sz="0" w:space="0" w:color="auto"/>
          <w:bottom w:val="none" w:sz="0" w:space="0" w:color="auto"/>
          <w:right w:val="single" w:sz="4" w:space="0" w:color="FDD861" w:themeColor="accent3" w:themeTint="98"/>
        </w:tcBorders>
        <w:shd w:val="clear" w:color="FFFFFF" w:fill="auto"/>
      </w:tcPr>
    </w:tblStylePr>
    <w:tblStylePr w:type="lastCol">
      <w:rPr>
        <w:rFonts w:ascii="Arial" w:hAnsi="Arial"/>
        <w:i/>
        <w:color w:val="FDD861" w:themeColor="accent3" w:themeTint="98" w:themeShade="95"/>
        <w:sz w:val="22"/>
      </w:rPr>
      <w:tblPr/>
      <w:tcPr>
        <w:tcBorders>
          <w:top w:val="none" w:sz="0" w:space="0" w:color="auto"/>
          <w:left w:val="single" w:sz="4" w:space="0" w:color="FDD861" w:themeColor="accent3" w:themeTint="98"/>
          <w:bottom w:val="none" w:sz="0" w:space="0" w:color="auto"/>
          <w:right w:val="none" w:sz="0" w:space="0" w:color="auto"/>
        </w:tcBorders>
        <w:shd w:val="clear" w:color="FFFFFF" w:fill="auto"/>
      </w:tcPr>
    </w:tblStylePr>
    <w:tblStylePr w:type="band1Vert">
      <w:tblPr/>
      <w:tcPr>
        <w:shd w:val="clear" w:color="FEEEBC" w:themeColor="accent3" w:themeTint="40" w:fill="FEEEBC" w:themeFill="accent3" w:themeFillTint="40"/>
      </w:tcPr>
    </w:tblStylePr>
    <w:tblStylePr w:type="band1Horz">
      <w:rPr>
        <w:rFonts w:ascii="Arial" w:hAnsi="Arial"/>
        <w:color w:val="FDD861" w:themeColor="accent3" w:themeTint="98" w:themeShade="95"/>
        <w:sz w:val="22"/>
      </w:rPr>
      <w:tblPr/>
      <w:tcPr>
        <w:shd w:val="clear" w:color="FEEEBC" w:themeColor="accent3" w:themeTint="40" w:fill="FEEEBC" w:themeFill="accent3" w:themeFillTint="40"/>
      </w:tcPr>
    </w:tblStylePr>
    <w:tblStylePr w:type="band2Horz">
      <w:rPr>
        <w:rFonts w:ascii="Arial" w:hAnsi="Arial"/>
        <w:color w:val="FDD861"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ABD78C" w:themeColor="accent4" w:themeTint="9A"/>
      </w:tblBorders>
    </w:tblPr>
    <w:tblStylePr w:type="firstRow">
      <w:rPr>
        <w:rFonts w:ascii="Arial" w:hAnsi="Arial"/>
        <w:i/>
        <w:color w:val="ABD78C" w:themeColor="accent4" w:themeTint="9A" w:themeShade="95"/>
        <w:sz w:val="22"/>
      </w:rPr>
      <w:tblPr/>
      <w:tcPr>
        <w:tcBorders>
          <w:top w:val="none" w:sz="0" w:space="0" w:color="auto"/>
          <w:left w:val="none" w:sz="0" w:space="0" w:color="auto"/>
          <w:bottom w:val="single" w:sz="4" w:space="0" w:color="ABD78C" w:themeColor="accent4" w:themeTint="9A"/>
          <w:right w:val="none" w:sz="0" w:space="0" w:color="auto"/>
        </w:tcBorders>
        <w:shd w:val="clear" w:color="FFFFFF" w:themeColor="light1" w:fill="FFFFFF" w:themeFill="light1"/>
      </w:tcPr>
    </w:tblStylePr>
    <w:tblStylePr w:type="lastRow">
      <w:rPr>
        <w:rFonts w:ascii="Arial" w:hAnsi="Arial"/>
        <w:i/>
        <w:color w:val="ABD78C" w:themeColor="accent4" w:themeTint="9A" w:themeShade="95"/>
        <w:sz w:val="22"/>
      </w:rPr>
      <w:tblPr/>
      <w:tcPr>
        <w:tcBorders>
          <w:top w:val="single" w:sz="4" w:space="0" w:color="ABD78C"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BD78C" w:themeColor="accent4" w:themeTint="9A" w:themeShade="95"/>
        <w:sz w:val="22"/>
      </w:rPr>
      <w:tblPr/>
      <w:tcPr>
        <w:tcBorders>
          <w:top w:val="none" w:sz="0" w:space="0" w:color="auto"/>
          <w:left w:val="none" w:sz="0" w:space="0" w:color="auto"/>
          <w:bottom w:val="none" w:sz="0" w:space="0" w:color="auto"/>
          <w:right w:val="single" w:sz="4" w:space="0" w:color="ABD78C" w:themeColor="accent4" w:themeTint="9A"/>
        </w:tcBorders>
        <w:shd w:val="clear" w:color="FFFFFF" w:fill="auto"/>
      </w:tcPr>
    </w:tblStylePr>
    <w:tblStylePr w:type="lastCol">
      <w:rPr>
        <w:rFonts w:ascii="Arial" w:hAnsi="Arial"/>
        <w:i/>
        <w:color w:val="ABD78C" w:themeColor="accent4" w:themeTint="9A" w:themeShade="95"/>
        <w:sz w:val="22"/>
      </w:rPr>
      <w:tblPr/>
      <w:tcPr>
        <w:tcBorders>
          <w:top w:val="none" w:sz="0" w:space="0" w:color="auto"/>
          <w:left w:val="single" w:sz="4" w:space="0" w:color="ABD78C" w:themeColor="accent4" w:themeTint="9A"/>
          <w:bottom w:val="none" w:sz="0" w:space="0" w:color="auto"/>
          <w:right w:val="none" w:sz="0" w:space="0" w:color="auto"/>
        </w:tcBorders>
        <w:shd w:val="clear" w:color="FFFFFF" w:fill="auto"/>
      </w:tcPr>
    </w:tblStylePr>
    <w:tblStylePr w:type="band1Vert">
      <w:tblPr/>
      <w:tcPr>
        <w:shd w:val="clear" w:color="DCEECF" w:themeColor="accent4" w:themeTint="40" w:fill="DCEECF" w:themeFill="accent4" w:themeFillTint="40"/>
      </w:tcPr>
    </w:tblStylePr>
    <w:tblStylePr w:type="band1Horz">
      <w:rPr>
        <w:rFonts w:ascii="Arial" w:hAnsi="Arial"/>
        <w:color w:val="ABD78C" w:themeColor="accent4" w:themeTint="9A" w:themeShade="95"/>
        <w:sz w:val="22"/>
      </w:rPr>
      <w:tblPr/>
      <w:tcPr>
        <w:shd w:val="clear" w:color="DCEECF" w:themeColor="accent4" w:themeTint="40" w:fill="DCEECF" w:themeFill="accent4" w:themeFillTint="40"/>
      </w:tcPr>
    </w:tblStylePr>
    <w:tblStylePr w:type="band2Horz">
      <w:rPr>
        <w:rFonts w:ascii="Arial" w:hAnsi="Arial"/>
        <w:color w:val="ABD78C"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7CDED5" w:themeColor="accent5" w:themeTint="9A"/>
      </w:tblBorders>
    </w:tblPr>
    <w:tblStylePr w:type="firstRow">
      <w:rPr>
        <w:rFonts w:ascii="Arial" w:hAnsi="Arial"/>
        <w:i/>
        <w:color w:val="7CDED5" w:themeColor="accent5" w:themeTint="9A" w:themeShade="95"/>
        <w:sz w:val="22"/>
      </w:rPr>
      <w:tblPr/>
      <w:tcPr>
        <w:tcBorders>
          <w:top w:val="none" w:sz="0" w:space="0" w:color="auto"/>
          <w:left w:val="none" w:sz="0" w:space="0" w:color="auto"/>
          <w:bottom w:val="single" w:sz="4" w:space="0" w:color="7CDED5" w:themeColor="accent5" w:themeTint="9A"/>
          <w:right w:val="none" w:sz="0" w:space="0" w:color="auto"/>
        </w:tcBorders>
        <w:shd w:val="clear" w:color="FFFFFF" w:themeColor="light1" w:fill="FFFFFF" w:themeFill="light1"/>
      </w:tcPr>
    </w:tblStylePr>
    <w:tblStylePr w:type="lastRow">
      <w:rPr>
        <w:rFonts w:ascii="Arial" w:hAnsi="Arial"/>
        <w:i/>
        <w:color w:val="7CDED5" w:themeColor="accent5" w:themeTint="9A" w:themeShade="95"/>
        <w:sz w:val="22"/>
      </w:rPr>
      <w:tblPr/>
      <w:tcPr>
        <w:tcBorders>
          <w:top w:val="single" w:sz="4" w:space="0" w:color="7CDED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CDED5" w:themeColor="accent5" w:themeTint="9A" w:themeShade="95"/>
        <w:sz w:val="22"/>
      </w:rPr>
      <w:tblPr/>
      <w:tcPr>
        <w:tcBorders>
          <w:top w:val="none" w:sz="0" w:space="0" w:color="auto"/>
          <w:left w:val="none" w:sz="0" w:space="0" w:color="auto"/>
          <w:bottom w:val="none" w:sz="0" w:space="0" w:color="auto"/>
          <w:right w:val="single" w:sz="4" w:space="0" w:color="7CDED5" w:themeColor="accent5" w:themeTint="9A"/>
        </w:tcBorders>
        <w:shd w:val="clear" w:color="FFFFFF" w:fill="auto"/>
      </w:tcPr>
    </w:tblStylePr>
    <w:tblStylePr w:type="lastCol">
      <w:rPr>
        <w:rFonts w:ascii="Arial" w:hAnsi="Arial"/>
        <w:i/>
        <w:color w:val="7CDED5" w:themeColor="accent5" w:themeTint="9A" w:themeShade="95"/>
        <w:sz w:val="22"/>
      </w:rPr>
      <w:tblPr/>
      <w:tcPr>
        <w:tcBorders>
          <w:top w:val="none" w:sz="0" w:space="0" w:color="auto"/>
          <w:left w:val="single" w:sz="4" w:space="0" w:color="7CDED5" w:themeColor="accent5" w:themeTint="9A"/>
          <w:bottom w:val="none" w:sz="0" w:space="0" w:color="auto"/>
          <w:right w:val="none" w:sz="0" w:space="0" w:color="auto"/>
        </w:tcBorders>
        <w:shd w:val="clear" w:color="FFFFFF" w:fill="auto"/>
      </w:tcPr>
    </w:tblStylePr>
    <w:tblStylePr w:type="band1Vert">
      <w:tblPr/>
      <w:tcPr>
        <w:shd w:val="clear" w:color="C8F1ED" w:themeColor="accent5" w:themeTint="40" w:fill="C8F1ED" w:themeFill="accent5" w:themeFillTint="40"/>
      </w:tcPr>
    </w:tblStylePr>
    <w:tblStylePr w:type="band1Horz">
      <w:rPr>
        <w:rFonts w:ascii="Arial" w:hAnsi="Arial"/>
        <w:color w:val="7CDED5" w:themeColor="accent5" w:themeTint="9A" w:themeShade="95"/>
        <w:sz w:val="22"/>
      </w:rPr>
      <w:tblPr/>
      <w:tcPr>
        <w:shd w:val="clear" w:color="C8F1ED" w:themeColor="accent5" w:themeTint="40" w:fill="C8F1ED" w:themeFill="accent5" w:themeFillTint="40"/>
      </w:tcPr>
    </w:tblStylePr>
    <w:tblStylePr w:type="band2Horz">
      <w:rPr>
        <w:rFonts w:ascii="Arial" w:hAnsi="Arial"/>
        <w:color w:val="7CDED5"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EF949E" w:themeColor="accent6" w:themeTint="98"/>
      </w:tblBorders>
    </w:tblPr>
    <w:tblStylePr w:type="firstRow">
      <w:rPr>
        <w:rFonts w:ascii="Arial" w:hAnsi="Arial"/>
        <w:i/>
        <w:color w:val="EF949E" w:themeColor="accent6" w:themeTint="98" w:themeShade="95"/>
        <w:sz w:val="22"/>
      </w:rPr>
      <w:tblPr/>
      <w:tcPr>
        <w:tcBorders>
          <w:top w:val="none" w:sz="0" w:space="0" w:color="auto"/>
          <w:left w:val="none" w:sz="0" w:space="0" w:color="auto"/>
          <w:bottom w:val="single" w:sz="4" w:space="0" w:color="EF949E" w:themeColor="accent6" w:themeTint="98"/>
          <w:right w:val="none" w:sz="0" w:space="0" w:color="auto"/>
        </w:tcBorders>
        <w:shd w:val="clear" w:color="FFFFFF" w:themeColor="light1" w:fill="FFFFFF" w:themeFill="light1"/>
      </w:tcPr>
    </w:tblStylePr>
    <w:tblStylePr w:type="lastRow">
      <w:rPr>
        <w:rFonts w:ascii="Arial" w:hAnsi="Arial"/>
        <w:i/>
        <w:color w:val="EF949E" w:themeColor="accent6" w:themeTint="98" w:themeShade="95"/>
        <w:sz w:val="22"/>
      </w:rPr>
      <w:tblPr/>
      <w:tcPr>
        <w:tcBorders>
          <w:top w:val="single" w:sz="4" w:space="0" w:color="EF949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EF949E" w:themeColor="accent6" w:themeTint="98" w:themeShade="95"/>
        <w:sz w:val="22"/>
      </w:rPr>
      <w:tblPr/>
      <w:tcPr>
        <w:tcBorders>
          <w:top w:val="none" w:sz="0" w:space="0" w:color="auto"/>
          <w:left w:val="none" w:sz="0" w:space="0" w:color="auto"/>
          <w:bottom w:val="none" w:sz="0" w:space="0" w:color="auto"/>
          <w:right w:val="single" w:sz="4" w:space="0" w:color="EF949E" w:themeColor="accent6" w:themeTint="98"/>
        </w:tcBorders>
        <w:shd w:val="clear" w:color="FFFFFF" w:fill="auto"/>
      </w:tcPr>
    </w:tblStylePr>
    <w:tblStylePr w:type="lastCol">
      <w:rPr>
        <w:rFonts w:ascii="Arial" w:hAnsi="Arial"/>
        <w:i/>
        <w:color w:val="EF949E" w:themeColor="accent6" w:themeTint="98" w:themeShade="95"/>
        <w:sz w:val="22"/>
      </w:rPr>
      <w:tblPr/>
      <w:tcPr>
        <w:tcBorders>
          <w:top w:val="none" w:sz="0" w:space="0" w:color="auto"/>
          <w:left w:val="single" w:sz="4" w:space="0" w:color="EF949E" w:themeColor="accent6" w:themeTint="98"/>
          <w:bottom w:val="none" w:sz="0" w:space="0" w:color="auto"/>
          <w:right w:val="none" w:sz="0" w:space="0" w:color="auto"/>
        </w:tcBorders>
        <w:shd w:val="clear" w:color="FFFFFF" w:fill="auto"/>
      </w:tcPr>
    </w:tblStylePr>
    <w:tblStylePr w:type="band1Vert">
      <w:tblPr/>
      <w:tcPr>
        <w:shd w:val="clear" w:color="F8D1D6" w:themeColor="accent6" w:themeTint="40" w:fill="F8D1D6" w:themeFill="accent6" w:themeFillTint="40"/>
      </w:tcPr>
    </w:tblStylePr>
    <w:tblStylePr w:type="band1Horz">
      <w:rPr>
        <w:rFonts w:ascii="Arial" w:hAnsi="Arial"/>
        <w:color w:val="EF949E" w:themeColor="accent6" w:themeTint="98" w:themeShade="95"/>
        <w:sz w:val="22"/>
      </w:rPr>
      <w:tblPr/>
      <w:tcPr>
        <w:shd w:val="clear" w:color="F8D1D6" w:themeColor="accent6" w:themeTint="40" w:fill="F8D1D6" w:themeFill="accent6" w:themeFillTint="40"/>
      </w:tcPr>
    </w:tblStylePr>
    <w:tblStylePr w:type="band2Horz">
      <w:rPr>
        <w:rFonts w:ascii="Arial" w:hAnsi="Arial"/>
        <w:color w:val="EF949E"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77FCF" w:themeColor="accent1" w:themeTint="EA" w:fill="577FCF" w:themeFill="accent1" w:themeFillTint="EA"/>
      </w:tcPr>
    </w:tblStylePr>
    <w:tblStylePr w:type="lastRow">
      <w:rPr>
        <w:rFonts w:ascii="Arial" w:hAnsi="Arial"/>
        <w:color w:val="F2F2F2"/>
        <w:sz w:val="22"/>
      </w:rPr>
      <w:tblPr/>
      <w:tcPr>
        <w:shd w:val="clear" w:color="577FCF" w:themeColor="accent1" w:themeTint="EA" w:fill="577FCF" w:themeFill="accent1" w:themeFillTint="EA"/>
      </w:tcPr>
    </w:tblStylePr>
    <w:tblStylePr w:type="firstCol">
      <w:rPr>
        <w:rFonts w:ascii="Arial" w:hAnsi="Arial"/>
        <w:color w:val="F2F2F2"/>
        <w:sz w:val="22"/>
      </w:rPr>
      <w:tblPr/>
      <w:tcPr>
        <w:shd w:val="clear" w:color="577FCF" w:themeColor="accent1" w:themeTint="EA" w:fill="577FCF" w:themeFill="accent1" w:themeFillTint="EA"/>
      </w:tcPr>
    </w:tblStylePr>
    <w:tblStylePr w:type="lastCol">
      <w:rPr>
        <w:rFonts w:ascii="Arial" w:hAnsi="Arial"/>
        <w:color w:val="F2F2F2"/>
        <w:sz w:val="22"/>
      </w:rPr>
      <w:tbl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5D3EE" w:themeColor="accent1" w:themeTint="50" w:fill="C5D3EE"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F5B483" w:themeColor="accent2" w:themeTint="97" w:fill="F5B483" w:themeFill="accent2" w:themeFillTint="97"/>
      </w:tcPr>
    </w:tblStylePr>
    <w:tblStylePr w:type="lastRow">
      <w:rPr>
        <w:rFonts w:ascii="Arial" w:hAnsi="Arial"/>
        <w:color w:val="F2F2F2"/>
        <w:sz w:val="22"/>
      </w:rPr>
      <w:tblPr/>
      <w:tcPr>
        <w:shd w:val="clear" w:color="F5B483" w:themeColor="accent2" w:themeTint="97" w:fill="F5B483" w:themeFill="accent2" w:themeFillTint="97"/>
      </w:tcPr>
    </w:tblStylePr>
    <w:tblStylePr w:type="firstCol">
      <w:rPr>
        <w:rFonts w:ascii="Arial" w:hAnsi="Arial"/>
        <w:color w:val="F2F2F2"/>
        <w:sz w:val="22"/>
      </w:rPr>
      <w:tblPr/>
      <w:tcPr>
        <w:shd w:val="clear" w:color="F5B483" w:themeColor="accent2" w:themeTint="97" w:fill="F5B483" w:themeFill="accent2" w:themeFillTint="97"/>
      </w:tcPr>
    </w:tblStylePr>
    <w:tblStylePr w:type="lastCol">
      <w:rPr>
        <w:rFonts w:ascii="Arial" w:hAnsi="Arial"/>
        <w:color w:val="F2F2F2"/>
        <w:sz w:val="22"/>
      </w:rPr>
      <w:tblPr/>
      <w:tcPr>
        <w:shd w:val="clear" w:color="F5B483" w:themeColor="accent2" w:themeTint="97" w:fill="F5B483"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6D6" w:themeColor="accent2" w:themeTint="32" w:fill="FBE6D6"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F2BA02" w:themeColor="accent3" w:themeTint="FE" w:fill="F2BA02" w:themeFill="accent3" w:themeFillTint="FE"/>
      </w:tcPr>
    </w:tblStylePr>
    <w:tblStylePr w:type="lastRow">
      <w:rPr>
        <w:rFonts w:ascii="Arial" w:hAnsi="Arial"/>
        <w:color w:val="F2F2F2"/>
        <w:sz w:val="22"/>
      </w:rPr>
      <w:tblPr/>
      <w:tcPr>
        <w:shd w:val="clear" w:color="F2BA02" w:themeColor="accent3" w:themeTint="FE" w:fill="F2BA02" w:themeFill="accent3" w:themeFillTint="FE"/>
      </w:tcPr>
    </w:tblStylePr>
    <w:tblStylePr w:type="firstCol">
      <w:rPr>
        <w:rFonts w:ascii="Arial" w:hAnsi="Arial"/>
        <w:color w:val="F2F2F2"/>
        <w:sz w:val="22"/>
      </w:rPr>
      <w:tblPr/>
      <w:tcPr>
        <w:shd w:val="clear" w:color="F2BA02" w:themeColor="accent3" w:themeTint="FE" w:fill="F2BA02" w:themeFill="accent3" w:themeFillTint="FE"/>
      </w:tcPr>
    </w:tblStylePr>
    <w:tblStylePr w:type="lastCol">
      <w:rPr>
        <w:rFonts w:ascii="Arial" w:hAnsi="Arial"/>
        <w:color w:val="F2F2F2"/>
        <w:sz w:val="22"/>
      </w:rPr>
      <w:tblPr/>
      <w:tcPr>
        <w:shd w:val="clear" w:color="F2BA02" w:themeColor="accent3" w:themeTint="FE" w:fill="F2BA02"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EF2C9" w:themeColor="accent3" w:themeTint="34" w:fill="FEF2C9"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ABD78C" w:themeColor="accent4" w:themeTint="9A" w:fill="ABD78C" w:themeFill="accent4" w:themeFillTint="9A"/>
      </w:tcPr>
    </w:tblStylePr>
    <w:tblStylePr w:type="lastRow">
      <w:rPr>
        <w:rFonts w:ascii="Arial" w:hAnsi="Arial"/>
        <w:color w:val="F2F2F2"/>
        <w:sz w:val="22"/>
      </w:rPr>
      <w:tblPr/>
      <w:tcPr>
        <w:shd w:val="clear" w:color="ABD78C" w:themeColor="accent4" w:themeTint="9A" w:fill="ABD78C" w:themeFill="accent4" w:themeFillTint="9A"/>
      </w:tcPr>
    </w:tblStylePr>
    <w:tblStylePr w:type="firstCol">
      <w:rPr>
        <w:rFonts w:ascii="Arial" w:hAnsi="Arial"/>
        <w:color w:val="F2F2F2"/>
        <w:sz w:val="22"/>
      </w:rPr>
      <w:tblPr/>
      <w:tcPr>
        <w:shd w:val="clear" w:color="ABD78C" w:themeColor="accent4" w:themeTint="9A" w:fill="ABD78C" w:themeFill="accent4" w:themeFillTint="9A"/>
      </w:tcPr>
    </w:tblStylePr>
    <w:tblStylePr w:type="lastCol">
      <w:rPr>
        <w:rFonts w:ascii="Arial" w:hAnsi="Arial"/>
        <w:color w:val="F2F2F2"/>
        <w:sz w:val="22"/>
      </w:rPr>
      <w:tbl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2F1D8" w:themeColor="accent4" w:themeTint="34" w:fill="E2F1D8"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30C0B4" w:themeColor="accent5" w:fill="30C0B4" w:themeFill="accent5"/>
      </w:tcPr>
    </w:tblStylePr>
    <w:tblStylePr w:type="lastRow">
      <w:rPr>
        <w:rFonts w:ascii="Arial" w:hAnsi="Arial"/>
        <w:color w:val="F2F2F2"/>
        <w:sz w:val="22"/>
      </w:rPr>
      <w:tblPr/>
      <w:tcPr>
        <w:shd w:val="clear" w:color="30C0B4" w:themeColor="accent5" w:fill="30C0B4" w:themeFill="accent5"/>
      </w:tcPr>
    </w:tblStylePr>
    <w:tblStylePr w:type="firstCol">
      <w:rPr>
        <w:rFonts w:ascii="Arial" w:hAnsi="Arial"/>
        <w:color w:val="F2F2F2"/>
        <w:sz w:val="22"/>
      </w:rPr>
      <w:tblPr/>
      <w:tcPr>
        <w:shd w:val="clear" w:color="30C0B4" w:themeColor="accent5" w:fill="30C0B4" w:themeFill="accent5"/>
      </w:tcPr>
    </w:tblStylePr>
    <w:tblStylePr w:type="lastCol">
      <w:rPr>
        <w:rFonts w:ascii="Arial" w:hAnsi="Arial"/>
        <w:color w:val="F2F2F2"/>
        <w:sz w:val="22"/>
      </w:rPr>
      <w:tbl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2F4F1" w:themeColor="accent5" w:themeTint="34" w:fill="D2F4F1"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E54C5E" w:themeColor="accent6" w:fill="E54C5E" w:themeFill="accent6"/>
      </w:tcPr>
    </w:tblStylePr>
    <w:tblStylePr w:type="lastRow">
      <w:rPr>
        <w:rFonts w:ascii="Arial" w:hAnsi="Arial"/>
        <w:color w:val="F2F2F2"/>
        <w:sz w:val="22"/>
      </w:rPr>
      <w:tblPr/>
      <w:tcPr>
        <w:shd w:val="clear" w:color="E54C5E" w:themeColor="accent6" w:fill="E54C5E" w:themeFill="accent6"/>
      </w:tcPr>
    </w:tblStylePr>
    <w:tblStylePr w:type="firstCol">
      <w:rPr>
        <w:rFonts w:ascii="Arial" w:hAnsi="Arial"/>
        <w:color w:val="F2F2F2"/>
        <w:sz w:val="22"/>
      </w:rPr>
      <w:tblPr/>
      <w:tcPr>
        <w:shd w:val="clear" w:color="E54C5E" w:themeColor="accent6" w:fill="E54C5E" w:themeFill="accent6"/>
      </w:tcPr>
    </w:tblStylePr>
    <w:tblStylePr w:type="lastCol">
      <w:rPr>
        <w:rFonts w:ascii="Arial" w:hAnsi="Arial"/>
        <w:color w:val="F2F2F2"/>
        <w:sz w:val="22"/>
      </w:rPr>
      <w:tbl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9DADE" w:themeColor="accent6" w:themeTint="34" w:fill="F9DADE"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3417D" w:themeColor="accent1" w:themeShade="95"/>
        <w:left w:val="single" w:sz="4" w:space="0" w:color="23417D" w:themeColor="accent1" w:themeShade="95"/>
        <w:bottom w:val="single" w:sz="4" w:space="0" w:color="23417D" w:themeColor="accent1" w:themeShade="95"/>
        <w:right w:val="single" w:sz="4" w:space="0" w:color="23417D" w:themeColor="accent1" w:themeShade="95"/>
        <w:insideH w:val="single" w:sz="4" w:space="0" w:color="23417D" w:themeColor="accent1" w:themeShade="95"/>
        <w:insideV w:val="single" w:sz="4" w:space="0" w:color="23417D" w:themeColor="accent1" w:themeShade="95"/>
      </w:tblBorders>
    </w:tblPr>
    <w:tblStylePr w:type="firstRow">
      <w:rPr>
        <w:rFonts w:ascii="Arial" w:hAnsi="Arial"/>
        <w:color w:val="F2F2F2"/>
        <w:sz w:val="22"/>
      </w:rPr>
      <w:tblPr/>
      <w:tcPr>
        <w:shd w:val="clear" w:color="577FCF" w:themeColor="accent1" w:themeTint="EA" w:fill="577FCF" w:themeFill="accent1" w:themeFillTint="EA"/>
      </w:tcPr>
    </w:tblStylePr>
    <w:tblStylePr w:type="lastRow">
      <w:rPr>
        <w:rFonts w:ascii="Arial" w:hAnsi="Arial"/>
        <w:color w:val="F2F2F2"/>
        <w:sz w:val="22"/>
      </w:rPr>
      <w:tblPr/>
      <w:tcPr>
        <w:shd w:val="clear" w:color="577FCF" w:themeColor="accent1" w:themeTint="EA" w:fill="577FCF" w:themeFill="accent1" w:themeFillTint="EA"/>
      </w:tcPr>
    </w:tblStylePr>
    <w:tblStylePr w:type="firstCol">
      <w:rPr>
        <w:rFonts w:ascii="Arial" w:hAnsi="Arial"/>
        <w:color w:val="F2F2F2"/>
        <w:sz w:val="22"/>
      </w:rPr>
      <w:tblPr/>
      <w:tcPr>
        <w:shd w:val="clear" w:color="577FCF" w:themeColor="accent1" w:themeTint="EA" w:fill="577FCF" w:themeFill="accent1" w:themeFillTint="EA"/>
      </w:tcPr>
    </w:tblStylePr>
    <w:tblStylePr w:type="lastCol">
      <w:rPr>
        <w:rFonts w:ascii="Arial" w:hAnsi="Arial"/>
        <w:color w:val="F2F2F2"/>
        <w:sz w:val="22"/>
      </w:rPr>
      <w:tbl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5D3EE" w:themeColor="accent1" w:themeTint="50" w:fill="C5D3EE"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99490C" w:themeColor="accent2" w:themeShade="95"/>
        <w:left w:val="single" w:sz="4" w:space="0" w:color="99490C" w:themeColor="accent2" w:themeShade="95"/>
        <w:bottom w:val="single" w:sz="4" w:space="0" w:color="99490C" w:themeColor="accent2" w:themeShade="95"/>
        <w:right w:val="single" w:sz="4" w:space="0" w:color="99490C" w:themeColor="accent2" w:themeShade="95"/>
        <w:insideH w:val="single" w:sz="4" w:space="0" w:color="99490C" w:themeColor="accent2" w:themeShade="95"/>
        <w:insideV w:val="single" w:sz="4" w:space="0" w:color="99490C" w:themeColor="accent2" w:themeShade="95"/>
      </w:tblBorders>
    </w:tblPr>
    <w:tblStylePr w:type="firstRow">
      <w:rPr>
        <w:rFonts w:ascii="Arial" w:hAnsi="Arial"/>
        <w:color w:val="F2F2F2"/>
        <w:sz w:val="22"/>
      </w:rPr>
      <w:tblPr/>
      <w:tcPr>
        <w:shd w:val="clear" w:color="F5B483" w:themeColor="accent2" w:themeTint="97" w:fill="F5B483" w:themeFill="accent2" w:themeFillTint="97"/>
      </w:tcPr>
    </w:tblStylePr>
    <w:tblStylePr w:type="lastRow">
      <w:rPr>
        <w:rFonts w:ascii="Arial" w:hAnsi="Arial"/>
        <w:color w:val="F2F2F2"/>
        <w:sz w:val="22"/>
      </w:rPr>
      <w:tblPr/>
      <w:tcPr>
        <w:shd w:val="clear" w:color="F5B483" w:themeColor="accent2" w:themeTint="97" w:fill="F5B483" w:themeFill="accent2" w:themeFillTint="97"/>
      </w:tcPr>
    </w:tblStylePr>
    <w:tblStylePr w:type="firstCol">
      <w:rPr>
        <w:rFonts w:ascii="Arial" w:hAnsi="Arial"/>
        <w:color w:val="F2F2F2"/>
        <w:sz w:val="22"/>
      </w:rPr>
      <w:tblPr/>
      <w:tcPr>
        <w:shd w:val="clear" w:color="F5B483" w:themeColor="accent2" w:themeTint="97" w:fill="F5B483" w:themeFill="accent2" w:themeFillTint="97"/>
      </w:tcPr>
    </w:tblStylePr>
    <w:tblStylePr w:type="lastCol">
      <w:rPr>
        <w:rFonts w:ascii="Arial" w:hAnsi="Arial"/>
        <w:color w:val="F2F2F2"/>
        <w:sz w:val="22"/>
      </w:rPr>
      <w:tblPr/>
      <w:tcPr>
        <w:shd w:val="clear" w:color="F5B483" w:themeColor="accent2" w:themeTint="97" w:fill="F5B483"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6D6" w:themeColor="accent2" w:themeTint="32" w:fill="FBE6D6"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8D6C01" w:themeColor="accent3" w:themeShade="95"/>
        <w:left w:val="single" w:sz="4" w:space="0" w:color="8D6C01" w:themeColor="accent3" w:themeShade="95"/>
        <w:bottom w:val="single" w:sz="4" w:space="0" w:color="8D6C01" w:themeColor="accent3" w:themeShade="95"/>
        <w:right w:val="single" w:sz="4" w:space="0" w:color="8D6C01" w:themeColor="accent3" w:themeShade="95"/>
        <w:insideH w:val="single" w:sz="4" w:space="0" w:color="8D6C01" w:themeColor="accent3" w:themeShade="95"/>
        <w:insideV w:val="single" w:sz="4" w:space="0" w:color="8D6C01" w:themeColor="accent3" w:themeShade="95"/>
      </w:tblBorders>
    </w:tblPr>
    <w:tblStylePr w:type="firstRow">
      <w:rPr>
        <w:rFonts w:ascii="Arial" w:hAnsi="Arial"/>
        <w:color w:val="F2F2F2"/>
        <w:sz w:val="22"/>
      </w:rPr>
      <w:tblPr/>
      <w:tcPr>
        <w:shd w:val="clear" w:color="F2BA02" w:themeColor="accent3" w:themeTint="FE" w:fill="F2BA02" w:themeFill="accent3" w:themeFillTint="FE"/>
      </w:tcPr>
    </w:tblStylePr>
    <w:tblStylePr w:type="lastRow">
      <w:rPr>
        <w:rFonts w:ascii="Arial" w:hAnsi="Arial"/>
        <w:color w:val="F2F2F2"/>
        <w:sz w:val="22"/>
      </w:rPr>
      <w:tblPr/>
      <w:tcPr>
        <w:shd w:val="clear" w:color="F2BA02" w:themeColor="accent3" w:themeTint="FE" w:fill="F2BA02" w:themeFill="accent3" w:themeFillTint="FE"/>
      </w:tcPr>
    </w:tblStylePr>
    <w:tblStylePr w:type="firstCol">
      <w:rPr>
        <w:rFonts w:ascii="Arial" w:hAnsi="Arial"/>
        <w:color w:val="F2F2F2"/>
        <w:sz w:val="22"/>
      </w:rPr>
      <w:tblPr/>
      <w:tcPr>
        <w:shd w:val="clear" w:color="F2BA02" w:themeColor="accent3" w:themeTint="FE" w:fill="F2BA02" w:themeFill="accent3" w:themeFillTint="FE"/>
      </w:tcPr>
    </w:tblStylePr>
    <w:tblStylePr w:type="lastCol">
      <w:rPr>
        <w:rFonts w:ascii="Arial" w:hAnsi="Arial"/>
        <w:color w:val="F2F2F2"/>
        <w:sz w:val="22"/>
      </w:rPr>
      <w:tblPr/>
      <w:tcPr>
        <w:shd w:val="clear" w:color="F2BA02" w:themeColor="accent3" w:themeTint="FE" w:fill="F2BA02"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EF2C9" w:themeColor="accent3" w:themeTint="34" w:fill="FEF2C9"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46E26" w:themeColor="accent4" w:themeShade="95"/>
        <w:left w:val="single" w:sz="4" w:space="0" w:color="446E26" w:themeColor="accent4" w:themeShade="95"/>
        <w:bottom w:val="single" w:sz="4" w:space="0" w:color="446E26" w:themeColor="accent4" w:themeShade="95"/>
        <w:right w:val="single" w:sz="4" w:space="0" w:color="446E26" w:themeColor="accent4" w:themeShade="95"/>
        <w:insideH w:val="single" w:sz="4" w:space="0" w:color="446E26" w:themeColor="accent4" w:themeShade="95"/>
        <w:insideV w:val="single" w:sz="4" w:space="0" w:color="446E26" w:themeColor="accent4" w:themeShade="95"/>
      </w:tblBorders>
    </w:tblPr>
    <w:tblStylePr w:type="firstRow">
      <w:rPr>
        <w:rFonts w:ascii="Arial" w:hAnsi="Arial"/>
        <w:color w:val="F2F2F2"/>
        <w:sz w:val="22"/>
      </w:rPr>
      <w:tblPr/>
      <w:tcPr>
        <w:shd w:val="clear" w:color="ABD78C" w:themeColor="accent4" w:themeTint="9A" w:fill="ABD78C" w:themeFill="accent4" w:themeFillTint="9A"/>
      </w:tcPr>
    </w:tblStylePr>
    <w:tblStylePr w:type="lastRow">
      <w:rPr>
        <w:rFonts w:ascii="Arial" w:hAnsi="Arial"/>
        <w:color w:val="F2F2F2"/>
        <w:sz w:val="22"/>
      </w:rPr>
      <w:tblPr/>
      <w:tcPr>
        <w:shd w:val="clear" w:color="ABD78C" w:themeColor="accent4" w:themeTint="9A" w:fill="ABD78C" w:themeFill="accent4" w:themeFillTint="9A"/>
      </w:tcPr>
    </w:tblStylePr>
    <w:tblStylePr w:type="firstCol">
      <w:rPr>
        <w:rFonts w:ascii="Arial" w:hAnsi="Arial"/>
        <w:color w:val="F2F2F2"/>
        <w:sz w:val="22"/>
      </w:rPr>
      <w:tblPr/>
      <w:tcPr>
        <w:shd w:val="clear" w:color="ABD78C" w:themeColor="accent4" w:themeTint="9A" w:fill="ABD78C" w:themeFill="accent4" w:themeFillTint="9A"/>
      </w:tcPr>
    </w:tblStylePr>
    <w:tblStylePr w:type="lastCol">
      <w:rPr>
        <w:rFonts w:ascii="Arial" w:hAnsi="Arial"/>
        <w:color w:val="F2F2F2"/>
        <w:sz w:val="22"/>
      </w:rPr>
      <w:tbl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2F1D8" w:themeColor="accent4" w:themeTint="34" w:fill="E2F1D8"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1C7068" w:themeColor="accent5" w:themeShade="95"/>
        <w:left w:val="single" w:sz="4" w:space="0" w:color="1C7068" w:themeColor="accent5" w:themeShade="95"/>
        <w:bottom w:val="single" w:sz="4" w:space="0" w:color="1C7068" w:themeColor="accent5" w:themeShade="95"/>
        <w:right w:val="single" w:sz="4" w:space="0" w:color="1C7068" w:themeColor="accent5" w:themeShade="95"/>
        <w:insideH w:val="single" w:sz="4" w:space="0" w:color="1C7068" w:themeColor="accent5" w:themeShade="95"/>
        <w:insideV w:val="single" w:sz="4" w:space="0" w:color="1C7068" w:themeColor="accent5" w:themeShade="95"/>
      </w:tblBorders>
    </w:tblPr>
    <w:tblStylePr w:type="firstRow">
      <w:rPr>
        <w:rFonts w:ascii="Arial" w:hAnsi="Arial"/>
        <w:color w:val="F2F2F2"/>
        <w:sz w:val="22"/>
      </w:rPr>
      <w:tblPr/>
      <w:tcPr>
        <w:shd w:val="clear" w:color="30C0B4" w:themeColor="accent5" w:fill="30C0B4" w:themeFill="accent5"/>
      </w:tcPr>
    </w:tblStylePr>
    <w:tblStylePr w:type="lastRow">
      <w:rPr>
        <w:rFonts w:ascii="Arial" w:hAnsi="Arial"/>
        <w:color w:val="F2F2F2"/>
        <w:sz w:val="22"/>
      </w:rPr>
      <w:tblPr/>
      <w:tcPr>
        <w:shd w:val="clear" w:color="30C0B4" w:themeColor="accent5" w:fill="30C0B4" w:themeFill="accent5"/>
      </w:tcPr>
    </w:tblStylePr>
    <w:tblStylePr w:type="firstCol">
      <w:rPr>
        <w:rFonts w:ascii="Arial" w:hAnsi="Arial"/>
        <w:color w:val="F2F2F2"/>
        <w:sz w:val="22"/>
      </w:rPr>
      <w:tblPr/>
      <w:tcPr>
        <w:shd w:val="clear" w:color="30C0B4" w:themeColor="accent5" w:fill="30C0B4" w:themeFill="accent5"/>
      </w:tcPr>
    </w:tblStylePr>
    <w:tblStylePr w:type="lastCol">
      <w:rPr>
        <w:rFonts w:ascii="Arial" w:hAnsi="Arial"/>
        <w:color w:val="F2F2F2"/>
        <w:sz w:val="22"/>
      </w:rPr>
      <w:tbl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2F4F1" w:themeColor="accent5" w:themeTint="34" w:fill="D2F4F1"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9B1626" w:themeColor="accent6" w:themeShade="95"/>
        <w:left w:val="single" w:sz="4" w:space="0" w:color="9B1626" w:themeColor="accent6" w:themeShade="95"/>
        <w:bottom w:val="single" w:sz="4" w:space="0" w:color="9B1626" w:themeColor="accent6" w:themeShade="95"/>
        <w:right w:val="single" w:sz="4" w:space="0" w:color="9B1626" w:themeColor="accent6" w:themeShade="95"/>
        <w:insideH w:val="single" w:sz="4" w:space="0" w:color="9B1626" w:themeColor="accent6" w:themeShade="95"/>
        <w:insideV w:val="single" w:sz="4" w:space="0" w:color="9B1626" w:themeColor="accent6" w:themeShade="95"/>
      </w:tblBorders>
    </w:tblPr>
    <w:tblStylePr w:type="firstRow">
      <w:rPr>
        <w:rFonts w:ascii="Arial" w:hAnsi="Arial"/>
        <w:color w:val="F2F2F2"/>
        <w:sz w:val="22"/>
      </w:rPr>
      <w:tblPr/>
      <w:tcPr>
        <w:shd w:val="clear" w:color="E54C5E" w:themeColor="accent6" w:fill="E54C5E" w:themeFill="accent6"/>
      </w:tcPr>
    </w:tblStylePr>
    <w:tblStylePr w:type="lastRow">
      <w:rPr>
        <w:rFonts w:ascii="Arial" w:hAnsi="Arial"/>
        <w:color w:val="F2F2F2"/>
        <w:sz w:val="22"/>
      </w:rPr>
      <w:tblPr/>
      <w:tcPr>
        <w:shd w:val="clear" w:color="E54C5E" w:themeColor="accent6" w:fill="E54C5E" w:themeFill="accent6"/>
      </w:tcPr>
    </w:tblStylePr>
    <w:tblStylePr w:type="firstCol">
      <w:rPr>
        <w:rFonts w:ascii="Arial" w:hAnsi="Arial"/>
        <w:color w:val="F2F2F2"/>
        <w:sz w:val="22"/>
      </w:rPr>
      <w:tblPr/>
      <w:tcPr>
        <w:shd w:val="clear" w:color="E54C5E" w:themeColor="accent6" w:fill="E54C5E" w:themeFill="accent6"/>
      </w:tcPr>
    </w:tblStylePr>
    <w:tblStylePr w:type="lastCol">
      <w:rPr>
        <w:rFonts w:ascii="Arial" w:hAnsi="Arial"/>
        <w:color w:val="F2F2F2"/>
        <w:sz w:val="22"/>
      </w:rPr>
      <w:tbl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9DADE" w:themeColor="accent6" w:themeTint="34" w:fill="F9DADE"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insideH w:val="single" w:sz="4" w:space="0" w:color="B5C6EA" w:themeColor="accent1" w:themeTint="67"/>
        <w:insideV w:val="single" w:sz="4" w:space="0" w:color="B5C6EA" w:themeColor="accent1" w:themeTint="67"/>
      </w:tblBorders>
    </w:tblPr>
    <w:tblStylePr w:type="firstRow">
      <w:rPr>
        <w:rFonts w:ascii="Arial" w:hAnsi="Arial"/>
        <w:color w:val="404040"/>
        <w:sz w:val="22"/>
      </w:rPr>
      <w:tblPr/>
      <w:tcPr>
        <w:tcBorders>
          <w:bottom w:val="single" w:sz="12" w:space="0" w:color="4874CB" w:themeColor="accent1"/>
        </w:tcBorders>
      </w:tcPr>
    </w:tblStylePr>
    <w:tblStylePr w:type="lastRow">
      <w:rPr>
        <w:rFonts w:ascii="Arial" w:hAnsi="Arial"/>
        <w:color w:val="404040"/>
        <w:sz w:val="22"/>
      </w:rPr>
      <w:tblPr/>
      <w:tcPr>
        <w:tcBorders>
          <w:top w:val="single" w:sz="12" w:space="0" w:color="4874CB"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874CB" w:themeColor="accent1"/>
        </w:tcBorders>
      </w:tcPr>
    </w:tblStylePr>
    <w:tblStylePr w:type="band1Horz">
      <w:rPr>
        <w:rFonts w:ascii="Arial" w:hAnsi="Arial"/>
        <w:color w:val="404040"/>
        <w:sz w:val="22"/>
      </w:rPr>
      <w:tblPr/>
      <w:tcPr>
        <w:tc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insideH w:val="single" w:sz="4" w:space="0" w:color="F8CCAA" w:themeColor="accent2" w:themeTint="67"/>
        <w:insideV w:val="single" w:sz="4" w:space="0" w:color="F8CCAA" w:themeColor="accent2" w:themeTint="67"/>
      </w:tblBorders>
    </w:tblPr>
    <w:tblStylePr w:type="firstRow">
      <w:rPr>
        <w:rFonts w:ascii="Arial" w:hAnsi="Arial"/>
        <w:color w:val="404040"/>
        <w:sz w:val="22"/>
      </w:rPr>
      <w:tblPr/>
      <w:tcPr>
        <w:tcBorders>
          <w:bottom w:val="single" w:sz="12" w:space="0" w:color="F5B483" w:themeColor="accent2" w:themeTint="97"/>
        </w:tcBorders>
      </w:tcPr>
    </w:tblStylePr>
    <w:tblStylePr w:type="lastRow">
      <w:rPr>
        <w:rFonts w:ascii="Arial" w:hAnsi="Arial"/>
        <w:color w:val="404040"/>
        <w:sz w:val="22"/>
      </w:rPr>
      <w:tblPr/>
      <w:tcPr>
        <w:tcBorders>
          <w:top w:val="single" w:sz="12" w:space="0" w:color="F5B483"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5B483" w:themeColor="accent2" w:themeTint="97"/>
        </w:tcBorders>
      </w:tcPr>
    </w:tblStylePr>
    <w:tblStylePr w:type="band1Horz">
      <w:rPr>
        <w:rFonts w:ascii="Arial" w:hAnsi="Arial"/>
        <w:color w:val="404040"/>
        <w:sz w:val="22"/>
      </w:rPr>
      <w:tblPr/>
      <w:tcPr>
        <w:tc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insideH w:val="single" w:sz="4" w:space="0" w:color="FEE594" w:themeColor="accent3" w:themeTint="67"/>
        <w:insideV w:val="single" w:sz="4" w:space="0" w:color="FEE594" w:themeColor="accent3" w:themeTint="67"/>
      </w:tblBorders>
    </w:tblPr>
    <w:tblStylePr w:type="firstRow">
      <w:rPr>
        <w:rFonts w:ascii="Arial" w:hAnsi="Arial"/>
        <w:color w:val="404040"/>
        <w:sz w:val="22"/>
      </w:rPr>
      <w:tblPr/>
      <w:tcPr>
        <w:tcBorders>
          <w:bottom w:val="single" w:sz="12" w:space="0" w:color="FDD861" w:themeColor="accent3" w:themeTint="98"/>
        </w:tcBorders>
      </w:tcPr>
    </w:tblStylePr>
    <w:tblStylePr w:type="lastRow">
      <w:rPr>
        <w:rFonts w:ascii="Arial" w:hAnsi="Arial"/>
        <w:color w:val="404040"/>
        <w:sz w:val="22"/>
      </w:rPr>
      <w:tblPr/>
      <w:tcPr>
        <w:tcBorders>
          <w:top w:val="single" w:sz="12" w:space="0" w:color="FDD861"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DD861" w:themeColor="accent3" w:themeTint="98"/>
        </w:tcBorders>
      </w:tcPr>
    </w:tblStylePr>
    <w:tblStylePr w:type="band1Horz">
      <w:rPr>
        <w:rFonts w:ascii="Arial" w:hAnsi="Arial"/>
        <w:color w:val="404040"/>
        <w:sz w:val="22"/>
      </w:rPr>
      <w:tblPr/>
      <w:tcPr>
        <w:tc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insideH w:val="single" w:sz="4" w:space="0" w:color="C7E4B2" w:themeColor="accent4" w:themeTint="67"/>
        <w:insideV w:val="single" w:sz="4" w:space="0" w:color="C7E4B2" w:themeColor="accent4" w:themeTint="67"/>
      </w:tblBorders>
    </w:tblPr>
    <w:tblStylePr w:type="firstRow">
      <w:rPr>
        <w:rFonts w:ascii="Arial" w:hAnsi="Arial"/>
        <w:color w:val="404040"/>
        <w:sz w:val="22"/>
      </w:rPr>
      <w:tblPr/>
      <w:tcPr>
        <w:tcBorders>
          <w:bottom w:val="single" w:sz="12" w:space="0" w:color="ABD78C" w:themeColor="accent4" w:themeTint="9A"/>
        </w:tcBorders>
      </w:tcPr>
    </w:tblStylePr>
    <w:tblStylePr w:type="lastRow">
      <w:rPr>
        <w:rFonts w:ascii="Arial" w:hAnsi="Arial"/>
        <w:color w:val="404040"/>
        <w:sz w:val="22"/>
      </w:rPr>
      <w:tblPr/>
      <w:tcPr>
        <w:tcBorders>
          <w:top w:val="single" w:sz="12" w:space="0" w:color="ABD78C"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BD78C" w:themeColor="accent4" w:themeTint="9A"/>
        </w:tcBorders>
      </w:tcPr>
    </w:tblStylePr>
    <w:tblStylePr w:type="band1Horz">
      <w:rPr>
        <w:rFonts w:ascii="Arial" w:hAnsi="Arial"/>
        <w:color w:val="404040"/>
        <w:sz w:val="22"/>
      </w:rPr>
      <w:tblPr/>
      <w:tcPr>
        <w:tc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insideH w:val="single" w:sz="4" w:space="0" w:color="A7E9E3" w:themeColor="accent5" w:themeTint="67"/>
        <w:insideV w:val="single" w:sz="4" w:space="0" w:color="A7E9E3" w:themeColor="accent5" w:themeTint="67"/>
      </w:tblBorders>
    </w:tblPr>
    <w:tblStylePr w:type="firstRow">
      <w:rPr>
        <w:rFonts w:ascii="Arial" w:hAnsi="Arial"/>
        <w:color w:val="404040"/>
        <w:sz w:val="22"/>
      </w:rPr>
      <w:tblPr/>
      <w:tcPr>
        <w:tcBorders>
          <w:bottom w:val="single" w:sz="12" w:space="0" w:color="7CDED5" w:themeColor="accent5" w:themeTint="9A"/>
        </w:tcBorders>
      </w:tcPr>
    </w:tblStylePr>
    <w:tblStylePr w:type="lastRow">
      <w:rPr>
        <w:rFonts w:ascii="Arial" w:hAnsi="Arial"/>
        <w:color w:val="404040"/>
        <w:sz w:val="22"/>
      </w:rPr>
      <w:tblPr/>
      <w:tcPr>
        <w:tcBorders>
          <w:top w:val="single" w:sz="12" w:space="0" w:color="7CDED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CDED5" w:themeColor="accent5" w:themeTint="9A"/>
        </w:tcBorders>
      </w:tcPr>
    </w:tblStylePr>
    <w:tblStylePr w:type="band1Horz">
      <w:rPr>
        <w:rFonts w:ascii="Arial" w:hAnsi="Arial"/>
        <w:color w:val="404040"/>
        <w:sz w:val="22"/>
      </w:rPr>
      <w:tblPr/>
      <w:tcPr>
        <w:tc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insideH w:val="single" w:sz="4" w:space="0" w:color="F4B6BD" w:themeColor="accent6" w:themeTint="67"/>
        <w:insideV w:val="single" w:sz="4" w:space="0" w:color="F4B6BD" w:themeColor="accent6" w:themeTint="67"/>
      </w:tblBorders>
    </w:tblPr>
    <w:tblStylePr w:type="firstRow">
      <w:rPr>
        <w:rFonts w:ascii="Arial" w:hAnsi="Arial"/>
        <w:color w:val="404040"/>
        <w:sz w:val="22"/>
      </w:rPr>
      <w:tblPr/>
      <w:tcPr>
        <w:tcBorders>
          <w:bottom w:val="single" w:sz="12" w:space="0" w:color="EF949E" w:themeColor="accent6" w:themeTint="98"/>
        </w:tcBorders>
      </w:tcPr>
    </w:tblStylePr>
    <w:tblStylePr w:type="lastRow">
      <w:rPr>
        <w:rFonts w:ascii="Arial" w:hAnsi="Arial"/>
        <w:color w:val="404040"/>
        <w:sz w:val="22"/>
      </w:rPr>
      <w:tblPr/>
      <w:tcPr>
        <w:tcBorders>
          <w:top w:val="single" w:sz="12" w:space="0" w:color="EF949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EF949E" w:themeColor="accent6" w:themeTint="98"/>
        </w:tcBorders>
      </w:tcPr>
    </w:tblStylePr>
    <w:tblStylePr w:type="band1Horz">
      <w:rPr>
        <w:rFonts w:ascii="Arial" w:hAnsi="Arial"/>
        <w:color w:val="404040"/>
        <w:sz w:val="22"/>
      </w:rPr>
      <w:tblPr/>
      <w:tcPr>
        <w:tc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tcBorders>
      </w:tcPr>
    </w:tblStylePr>
  </w:style>
  <w:style w:type="paragraph" w:styleId="ac">
    <w:name w:val="footnote text"/>
    <w:basedOn w:val="a"/>
    <w:link w:val="ad"/>
    <w:uiPriority w:val="99"/>
    <w:semiHidden/>
    <w:unhideWhenUsed/>
    <w:pPr>
      <w:spacing w:after="40" w:line="240" w:lineRule="auto"/>
    </w:pPr>
    <w:rPr>
      <w:sz w:val="18"/>
    </w:rPr>
  </w:style>
  <w:style w:type="character" w:customStyle="1" w:styleId="ad">
    <w:name w:val="Текст сноски Знак"/>
    <w:link w:val="ac"/>
    <w:uiPriority w:val="99"/>
    <w:rPr>
      <w:sz w:val="18"/>
    </w:rPr>
  </w:style>
  <w:style w:type="character" w:styleId="ae">
    <w:name w:val="footnote reference"/>
    <w:basedOn w:val="a0"/>
    <w:uiPriority w:val="99"/>
    <w:unhideWhenUsed/>
    <w:rPr>
      <w:vertAlign w:val="superscript"/>
    </w:rPr>
  </w:style>
  <w:style w:type="paragraph" w:styleId="af">
    <w:name w:val="endnote text"/>
    <w:basedOn w:val="a"/>
    <w:link w:val="af0"/>
    <w:uiPriority w:val="99"/>
    <w:semiHidden/>
    <w:unhideWhenUsed/>
    <w:pPr>
      <w:spacing w:after="0" w:line="240" w:lineRule="auto"/>
    </w:pPr>
    <w:rPr>
      <w:sz w:val="20"/>
    </w:rPr>
  </w:style>
  <w:style w:type="character" w:customStyle="1" w:styleId="af0">
    <w:name w:val="Текст концевой сноски Знак"/>
    <w:link w:val="af"/>
    <w:uiPriority w:val="99"/>
    <w:rPr>
      <w:sz w:val="20"/>
    </w:rPr>
  </w:style>
  <w:style w:type="character" w:styleId="af1">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2">
    <w:name w:val="TOC Heading"/>
    <w:uiPriority w:val="39"/>
    <w:unhideWhenUsed/>
  </w:style>
  <w:style w:type="paragraph" w:styleId="af3">
    <w:name w:val="table of figures"/>
    <w:basedOn w:val="a"/>
    <w:next w:val="a"/>
    <w:uiPriority w:val="99"/>
    <w:unhideWhenUsed/>
    <w:pPr>
      <w:spacing w:after="0"/>
    </w:pPr>
  </w:style>
  <w:style w:type="character" w:styleId="af4">
    <w:name w:val="Hyperlink"/>
    <w:uiPriority w:val="99"/>
    <w:unhideWhenUsed/>
    <w:qFormat/>
    <w:rPr>
      <w:color w:val="0000FF"/>
      <w:u w:val="single"/>
    </w:rPr>
  </w:style>
  <w:style w:type="paragraph" w:styleId="af5">
    <w:name w:val="List Paragraph"/>
    <w:basedOn w:val="a"/>
    <w:uiPriority w:val="34"/>
    <w:qFormat/>
    <w:pPr>
      <w:ind w:left="720"/>
      <w:contextualSpacing/>
    </w:pPr>
    <w:rPr>
      <w:rFonts w:eastAsia="Calibri"/>
      <w:lang w:eastAsia="en-US"/>
    </w:rPr>
  </w:style>
  <w:style w:type="paragraph" w:styleId="af6">
    <w:name w:val="header"/>
    <w:basedOn w:val="a"/>
    <w:link w:val="af7"/>
    <w:uiPriority w:val="99"/>
    <w:pPr>
      <w:tabs>
        <w:tab w:val="center" w:pos="4677"/>
        <w:tab w:val="right" w:pos="9355"/>
      </w:tabs>
      <w:spacing w:after="0" w:line="240" w:lineRule="auto"/>
    </w:pPr>
  </w:style>
  <w:style w:type="character" w:customStyle="1" w:styleId="af7">
    <w:name w:val="Верхний колонтитул Знак"/>
    <w:basedOn w:val="a0"/>
    <w:link w:val="af6"/>
    <w:uiPriority w:val="99"/>
    <w:rPr>
      <w:rFonts w:ascii="Calibri" w:eastAsia="Times New Roman" w:hAnsi="Calibri"/>
      <w:sz w:val="22"/>
      <w:szCs w:val="22"/>
    </w:rPr>
  </w:style>
  <w:style w:type="paragraph" w:styleId="af8">
    <w:name w:val="footer"/>
    <w:basedOn w:val="a"/>
    <w:link w:val="af9"/>
    <w:uiPriority w:val="99"/>
    <w:pPr>
      <w:tabs>
        <w:tab w:val="center" w:pos="4677"/>
        <w:tab w:val="right" w:pos="9355"/>
      </w:tabs>
      <w:spacing w:after="0" w:line="240" w:lineRule="auto"/>
    </w:pPr>
  </w:style>
  <w:style w:type="character" w:customStyle="1" w:styleId="af9">
    <w:name w:val="Нижний колонтитул Знак"/>
    <w:basedOn w:val="a0"/>
    <w:link w:val="af8"/>
    <w:uiPriority w:val="99"/>
    <w:rPr>
      <w:rFonts w:ascii="Calibri" w:eastAsia="Times New Roman"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tandart.edu.ru/catalog.aspx?catalogid=959" TargetMode="External"/><Relationship Id="rId3" Type="http://schemas.openxmlformats.org/officeDocument/2006/relationships/settings" Target="settings.xml"/><Relationship Id="rId7" Type="http://schemas.openxmlformats.org/officeDocument/2006/relationships/hyperlink" Target="http://www.assessor.ru/zakon/273-fz-zakon-ob-obrazovanii-2013/"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7</Pages>
  <Words>2496</Words>
  <Characters>14231</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LightKey.Store</Company>
  <LinksUpToDate>false</LinksUpToDate>
  <CharactersWithSpaces>16694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super</dc:creator>
  <cp:lastModifiedBy>teacher</cp:lastModifiedBy>
  <cp:revision>9</cp:revision>
  <dcterms:created xsi:type="dcterms:W3CDTF">2026-06-23T08:13:00Z</dcterms:created>
  <dcterms:modified xsi:type="dcterms:W3CDTF">2026-06-29T06:42:00Z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1049-12.1.0.26880</vt:lpwstr>
  </property>
  <property fmtid="{D5CDD505-2E9C-101B-9397-08002B2CF9AE}" pid="3" name="KSOTemplateDocerSaveRecord">
    <vt:lpwstr>eyJoZGlkIjoiNzdhYzRhODBlM2RmYWZiYWZlNzJmZjExMGU0MzMwNzMiLCJ1c2VySWQiOiI4NDIxMTU5NTUzNzIifQ==</vt:lpwstr>
  </property>
  <property fmtid="{D5CDD505-2E9C-101B-9397-08002B2CF9AE}" pid="4" name="ICV">
    <vt:lpwstr>D071779E93F84788AEE7D6232653424C_12</vt:lpwstr>
  </property>
</Properties>
</file>