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6078B" w14:textId="64162093" w:rsidR="00026022" w:rsidRPr="00B65EF6" w:rsidRDefault="0036471F" w:rsidP="00A572FF">
      <w:pPr>
        <w:spacing w:line="360" w:lineRule="auto"/>
      </w:pPr>
      <w:r w:rsidRPr="00B65EF6">
        <w:t>Белова Екатерина Львовна</w:t>
      </w:r>
      <w:r w:rsidR="00792ABA" w:rsidRPr="00B65EF6">
        <w:t>,</w:t>
      </w:r>
    </w:p>
    <w:p w14:paraId="706C337D" w14:textId="46DDD86A" w:rsidR="00026022" w:rsidRPr="00B65EF6" w:rsidRDefault="00A20570" w:rsidP="00A572FF">
      <w:pPr>
        <w:spacing w:line="360" w:lineRule="auto"/>
      </w:pPr>
      <w:r>
        <w:t>у</w:t>
      </w:r>
      <w:r w:rsidR="0036471F" w:rsidRPr="00B65EF6">
        <w:t>читель-дефектолог</w:t>
      </w:r>
    </w:p>
    <w:p w14:paraId="529D0AD8" w14:textId="77777777" w:rsidR="00B32925" w:rsidRDefault="0036471F" w:rsidP="00A572FF">
      <w:pPr>
        <w:spacing w:line="360" w:lineRule="auto"/>
      </w:pPr>
      <w:r w:rsidRPr="00B65EF6">
        <w:t>Г</w:t>
      </w:r>
      <w:r w:rsidR="00A572FF" w:rsidRPr="00B65EF6">
        <w:t>осударственн</w:t>
      </w:r>
      <w:r w:rsidR="00B65EF6" w:rsidRPr="00B65EF6">
        <w:t>о</w:t>
      </w:r>
      <w:r w:rsidR="00B32925">
        <w:t>го</w:t>
      </w:r>
      <w:r w:rsidR="00A572FF" w:rsidRPr="00B65EF6">
        <w:t xml:space="preserve"> бюджетн</w:t>
      </w:r>
      <w:r w:rsidR="00B65EF6" w:rsidRPr="00B65EF6">
        <w:t>о</w:t>
      </w:r>
      <w:r w:rsidR="00B32925">
        <w:t>го</w:t>
      </w:r>
      <w:r w:rsidR="00A572FF" w:rsidRPr="00B65EF6">
        <w:t xml:space="preserve"> дошкольно</w:t>
      </w:r>
      <w:r w:rsidR="00B32925">
        <w:t>го</w:t>
      </w:r>
      <w:r w:rsidR="00A572FF" w:rsidRPr="00B65EF6">
        <w:t xml:space="preserve"> образовательно</w:t>
      </w:r>
      <w:r w:rsidR="00B32925">
        <w:t>го</w:t>
      </w:r>
      <w:r w:rsidR="00A572FF" w:rsidRPr="00B65EF6">
        <w:t xml:space="preserve"> учреждени</w:t>
      </w:r>
      <w:r w:rsidR="00B32925">
        <w:t>я</w:t>
      </w:r>
    </w:p>
    <w:p w14:paraId="02003401" w14:textId="22DB1B4B" w:rsidR="00026022" w:rsidRPr="00B65EF6" w:rsidRDefault="0036471F" w:rsidP="00A572FF">
      <w:pPr>
        <w:spacing w:line="360" w:lineRule="auto"/>
      </w:pPr>
      <w:bookmarkStart w:id="0" w:name="_GoBack"/>
      <w:bookmarkEnd w:id="0"/>
      <w:r w:rsidRPr="00B65EF6">
        <w:t xml:space="preserve">детский сад №35 </w:t>
      </w:r>
      <w:r w:rsidR="00A572FF" w:rsidRPr="00B65EF6">
        <w:t xml:space="preserve">комбинированного вида </w:t>
      </w:r>
      <w:r w:rsidRPr="00B65EF6">
        <w:t>Фрунзенского района С</w:t>
      </w:r>
      <w:r w:rsidR="00A572FF" w:rsidRPr="00B65EF6">
        <w:t>анкт-Петербурга</w:t>
      </w:r>
    </w:p>
    <w:p w14:paraId="5CD7CBED" w14:textId="77777777" w:rsidR="00026022" w:rsidRDefault="00026022" w:rsidP="00A572FF">
      <w:pPr>
        <w:spacing w:line="360" w:lineRule="auto"/>
      </w:pPr>
    </w:p>
    <w:p w14:paraId="5DB71A77" w14:textId="6F1E4FE6" w:rsidR="00026022" w:rsidRDefault="0036471F" w:rsidP="003D55D0">
      <w:pPr>
        <w:spacing w:before="240" w:after="240" w:line="360" w:lineRule="auto"/>
      </w:pPr>
      <w:proofErr w:type="spellStart"/>
      <w:r>
        <w:rPr>
          <w:b/>
          <w:bCs/>
          <w:sz w:val="28"/>
          <w:szCs w:val="28"/>
        </w:rPr>
        <w:t>Нейроигры</w:t>
      </w:r>
      <w:proofErr w:type="spellEnd"/>
      <w:r>
        <w:rPr>
          <w:b/>
          <w:bCs/>
          <w:sz w:val="28"/>
          <w:szCs w:val="28"/>
        </w:rPr>
        <w:t xml:space="preserve"> как инструмент коррекционной работы учителя-дефектолога с детьми среднего дошкольного возраста с задержкой психического развития</w:t>
      </w:r>
    </w:p>
    <w:p w14:paraId="2E664738" w14:textId="477EBEF1" w:rsidR="00026022" w:rsidRPr="001F31D8" w:rsidRDefault="0036471F" w:rsidP="00A572FF">
      <w:pPr>
        <w:spacing w:before="240" w:after="240" w:line="360" w:lineRule="auto"/>
        <w:ind w:left="680" w:right="680"/>
        <w:jc w:val="both"/>
        <w:rPr>
          <w:i/>
          <w:color w:val="0070C0"/>
        </w:rPr>
      </w:pPr>
      <w:r w:rsidRPr="00792ABA">
        <w:rPr>
          <w:b/>
          <w:bCs/>
          <w:i/>
        </w:rPr>
        <w:t xml:space="preserve">Аннотация. </w:t>
      </w:r>
      <w:r w:rsidRPr="00792ABA">
        <w:rPr>
          <w:i/>
        </w:rPr>
        <w:t xml:space="preserve">В статье рассматривается опыт применения </w:t>
      </w:r>
      <w:proofErr w:type="spellStart"/>
      <w:r w:rsidRPr="00792ABA">
        <w:rPr>
          <w:i/>
        </w:rPr>
        <w:t>нейроигр</w:t>
      </w:r>
      <w:proofErr w:type="spellEnd"/>
      <w:r w:rsidRPr="00792ABA">
        <w:rPr>
          <w:i/>
        </w:rPr>
        <w:t xml:space="preserve"> в коррекционно-развивающей работе </w:t>
      </w:r>
      <w:r w:rsidR="002554DB" w:rsidRPr="00792ABA">
        <w:rPr>
          <w:i/>
        </w:rPr>
        <w:t xml:space="preserve">молодого специалиста - </w:t>
      </w:r>
      <w:r w:rsidRPr="00792ABA">
        <w:rPr>
          <w:i/>
        </w:rPr>
        <w:t>учителя-дефектолога</w:t>
      </w:r>
      <w:r w:rsidR="002554DB" w:rsidRPr="00792ABA">
        <w:rPr>
          <w:i/>
        </w:rPr>
        <w:t xml:space="preserve"> </w:t>
      </w:r>
      <w:r w:rsidRPr="00792ABA">
        <w:rPr>
          <w:i/>
        </w:rPr>
        <w:t xml:space="preserve">с детьми среднего дошкольного возраста, имеющими задержку психического развития (ЗПР). Описывается теоретическое обоснование </w:t>
      </w:r>
      <w:r w:rsidR="0022632D" w:rsidRPr="00792ABA">
        <w:rPr>
          <w:i/>
        </w:rPr>
        <w:t xml:space="preserve">использования </w:t>
      </w:r>
      <w:proofErr w:type="spellStart"/>
      <w:r w:rsidRPr="00792ABA">
        <w:rPr>
          <w:i/>
        </w:rPr>
        <w:t>нейроигр</w:t>
      </w:r>
      <w:proofErr w:type="spellEnd"/>
      <w:r w:rsidRPr="00792ABA">
        <w:rPr>
          <w:i/>
        </w:rPr>
        <w:t>, их классификация, а также практические примеры включения данных техник в индивидуальные и подгрупповые занятия. Автор делится личным педагогическим опытом и анализирует результаты работы.</w:t>
      </w:r>
      <w:r w:rsidR="00792ABA">
        <w:rPr>
          <w:i/>
        </w:rPr>
        <w:t xml:space="preserve"> </w:t>
      </w:r>
    </w:p>
    <w:p w14:paraId="7F3FE9B4" w14:textId="210E4637" w:rsidR="00026022" w:rsidRDefault="0036471F" w:rsidP="00A572FF">
      <w:pPr>
        <w:spacing w:line="360" w:lineRule="auto"/>
        <w:ind w:firstLine="709"/>
        <w:jc w:val="both"/>
      </w:pPr>
      <w:r>
        <w:t xml:space="preserve">Современная система дошкольного образования всё чаще сталкивается с растущим числом детей, нуждающихся в специализированной психолого-педагогической помощи. Среди </w:t>
      </w:r>
      <w:r w:rsidR="0080714F">
        <w:t xml:space="preserve">детей с ограниченными возможностями здоровья категория детей с </w:t>
      </w:r>
      <w:r>
        <w:t>задержк</w:t>
      </w:r>
      <w:r w:rsidR="0080714F">
        <w:t>ой</w:t>
      </w:r>
      <w:r>
        <w:t xml:space="preserve"> психического развития (ЗПР)</w:t>
      </w:r>
      <w:r w:rsidR="0080714F">
        <w:t xml:space="preserve"> является </w:t>
      </w:r>
      <w:r w:rsidR="00792ABA">
        <w:t xml:space="preserve">самой </w:t>
      </w:r>
      <w:r w:rsidR="0080714F">
        <w:t>многочисленной</w:t>
      </w:r>
      <w:r>
        <w:t>. Дети с ЗПР среднего дошкольного возраста (4–5 лет) характеризуются незрелостью эмоционально-волевой сферы, недостаточной сформированностью познавательных процессов, трудностями в организации деятельности и регуляции поведения.</w:t>
      </w:r>
    </w:p>
    <w:p w14:paraId="51F5A58F" w14:textId="62F57A3B" w:rsidR="00026022" w:rsidRDefault="0036471F" w:rsidP="00A572FF">
      <w:pPr>
        <w:spacing w:line="360" w:lineRule="auto"/>
        <w:ind w:firstLine="709"/>
        <w:jc w:val="both"/>
      </w:pPr>
      <w:r>
        <w:t>Начиная свой профессиональный путь, молодой специалист — учитель-дефектолог — оказывается перед непростой задачей: подобрать такие методы и приёмы работы, которые были бы не только эффективны, но и привлекательны для дошкольников, способ</w:t>
      </w:r>
      <w:r w:rsidR="0080714F">
        <w:t xml:space="preserve">ствовали </w:t>
      </w:r>
      <w:r>
        <w:t>удержа</w:t>
      </w:r>
      <w:r w:rsidR="0080714F">
        <w:t xml:space="preserve">нию </w:t>
      </w:r>
      <w:r>
        <w:t>их внимани</w:t>
      </w:r>
      <w:r w:rsidR="0080714F">
        <w:t>я</w:t>
      </w:r>
      <w:r>
        <w:t xml:space="preserve"> и </w:t>
      </w:r>
      <w:r w:rsidR="0080714F">
        <w:t>проявлению интереса</w:t>
      </w:r>
      <w:r w:rsidR="00181FB6">
        <w:t xml:space="preserve"> </w:t>
      </w:r>
      <w:r w:rsidR="007F5D7B" w:rsidRPr="001F31D8">
        <w:t>[4]</w:t>
      </w:r>
      <w:r w:rsidR="0080714F" w:rsidRPr="001F31D8">
        <w:t>.</w:t>
      </w:r>
      <w:r w:rsidRPr="001F31D8">
        <w:t xml:space="preserve"> </w:t>
      </w:r>
      <w:r>
        <w:t xml:space="preserve">Одним из современных и перспективных направлений, отвечающих этим требованиям, являются </w:t>
      </w:r>
      <w:proofErr w:type="spellStart"/>
      <w:r>
        <w:t>нейроигры</w:t>
      </w:r>
      <w:proofErr w:type="spellEnd"/>
      <w:r>
        <w:t xml:space="preserve"> — комплекс специально организованных двигательных и познавательных упражнений, оказывающих воздействие на различные структуры мозга.</w:t>
      </w:r>
    </w:p>
    <w:p w14:paraId="57DD52DD" w14:textId="61C6F7A5" w:rsidR="00026022" w:rsidRDefault="0036471F" w:rsidP="00A572FF">
      <w:pPr>
        <w:spacing w:line="360" w:lineRule="auto"/>
        <w:ind w:firstLine="709"/>
        <w:jc w:val="both"/>
      </w:pPr>
      <w:proofErr w:type="spellStart"/>
      <w:r>
        <w:t>Нейроигры</w:t>
      </w:r>
      <w:proofErr w:type="spellEnd"/>
      <w:r>
        <w:t xml:space="preserve"> — это игровые упражнения, основанные на принципах нейропсихологии и направленные на развитие и коррекцию высших психических функций через организацию двигательной активности</w:t>
      </w:r>
      <w:r w:rsidR="00792ABA">
        <w:t xml:space="preserve"> </w:t>
      </w:r>
      <w:r w:rsidR="007F5D7B" w:rsidRPr="001F31D8">
        <w:t>[2]</w:t>
      </w:r>
      <w:r w:rsidR="00792ABA" w:rsidRPr="001F31D8">
        <w:t>.</w:t>
      </w:r>
      <w:r w:rsidRPr="001F31D8">
        <w:t xml:space="preserve"> </w:t>
      </w:r>
      <w:r>
        <w:t xml:space="preserve">У детей с ЗПР нередко наблюдается функциональная </w:t>
      </w:r>
      <w:r>
        <w:lastRenderedPageBreak/>
        <w:t>несформированность мозолистого тела — структуры, обеспечивающей передачу информации между левым и правым полушариями. Это проявляется в трудностях координации движений, неловкости, сложностях при формировании навыков чтения и письма, а также в нарушениях пространственной ориентировки.</w:t>
      </w:r>
    </w:p>
    <w:p w14:paraId="60C0C20C" w14:textId="0A075454" w:rsidR="00026022" w:rsidRDefault="0036471F" w:rsidP="00A572FF">
      <w:pPr>
        <w:spacing w:line="360" w:lineRule="auto"/>
        <w:ind w:firstLine="709"/>
        <w:jc w:val="both"/>
      </w:pPr>
      <w:r>
        <w:t xml:space="preserve">Систематическое выполнение </w:t>
      </w:r>
      <w:proofErr w:type="spellStart"/>
      <w:r>
        <w:t>кинезиологических</w:t>
      </w:r>
      <w:proofErr w:type="spellEnd"/>
      <w:r>
        <w:t xml:space="preserve"> и нейродинамических упражнений стимулирует развитие нейронных связей, способствует созреванию корково-подкорковых структур, улучшает </w:t>
      </w:r>
      <w:proofErr w:type="spellStart"/>
      <w:r>
        <w:t>нейродинамику</w:t>
      </w:r>
      <w:proofErr w:type="spellEnd"/>
      <w:r>
        <w:t xml:space="preserve"> мозговых </w:t>
      </w:r>
      <w:r w:rsidRPr="001F31D8">
        <w:t>процессов [5]</w:t>
      </w:r>
      <w:r w:rsidR="00792ABA" w:rsidRPr="001F31D8">
        <w:t>.</w:t>
      </w:r>
      <w:r w:rsidRPr="001F31D8">
        <w:t xml:space="preserve"> </w:t>
      </w:r>
      <w:r>
        <w:t xml:space="preserve">Таким образом, </w:t>
      </w:r>
      <w:proofErr w:type="spellStart"/>
      <w:r>
        <w:t>нейроигры</w:t>
      </w:r>
      <w:proofErr w:type="spellEnd"/>
      <w:r>
        <w:t xml:space="preserve"> воздействуют не на отдельный симптом, а на основу отклонений в развитии</w:t>
      </w:r>
      <w:r w:rsidR="00A340BE">
        <w:t xml:space="preserve">, </w:t>
      </w:r>
      <w:r>
        <w:t>что делает их особенно ценным инструментом в руках дефектолога.</w:t>
      </w:r>
    </w:p>
    <w:p w14:paraId="5DE1376D" w14:textId="77777777" w:rsidR="00026022" w:rsidRDefault="0036471F" w:rsidP="00A572FF">
      <w:pPr>
        <w:spacing w:line="360" w:lineRule="auto"/>
        <w:ind w:firstLine="709"/>
        <w:jc w:val="both"/>
      </w:pPr>
      <w:r>
        <w:t>Дети 4–5 лет с ЗПР имеют ряд характерных особенностей, которые необходимо учитывать при построении коррекционной работы:</w:t>
      </w:r>
    </w:p>
    <w:p w14:paraId="24182E1C" w14:textId="77777777" w:rsidR="00026022" w:rsidRDefault="0036471F" w:rsidP="00A572FF">
      <w:pPr>
        <w:pStyle w:val="a4"/>
        <w:numPr>
          <w:ilvl w:val="0"/>
          <w:numId w:val="2"/>
        </w:numPr>
        <w:spacing w:line="360" w:lineRule="auto"/>
        <w:jc w:val="both"/>
      </w:pPr>
      <w:r>
        <w:t>повышенная истощаемость нервной системы, быстрая утомляемость;</w:t>
      </w:r>
    </w:p>
    <w:p w14:paraId="4EADB606" w14:textId="77777777" w:rsidR="00026022" w:rsidRDefault="0036471F" w:rsidP="00A572FF">
      <w:pPr>
        <w:pStyle w:val="a4"/>
        <w:numPr>
          <w:ilvl w:val="0"/>
          <w:numId w:val="2"/>
        </w:numPr>
        <w:spacing w:line="360" w:lineRule="auto"/>
        <w:jc w:val="both"/>
      </w:pPr>
      <w:r>
        <w:t>низкий объём и неустойчивость произвольного внимания;</w:t>
      </w:r>
    </w:p>
    <w:p w14:paraId="792CD373" w14:textId="77777777" w:rsidR="00026022" w:rsidRDefault="0036471F" w:rsidP="00A572FF">
      <w:pPr>
        <w:pStyle w:val="a4"/>
        <w:numPr>
          <w:ilvl w:val="0"/>
          <w:numId w:val="2"/>
        </w:numPr>
        <w:spacing w:line="360" w:lineRule="auto"/>
        <w:jc w:val="both"/>
      </w:pPr>
      <w:r>
        <w:t>трудности запоминания и воспроизведения информации;</w:t>
      </w:r>
    </w:p>
    <w:p w14:paraId="47B8E9B9" w14:textId="77777777" w:rsidR="00026022" w:rsidRDefault="0036471F" w:rsidP="00A572FF">
      <w:pPr>
        <w:pStyle w:val="a4"/>
        <w:numPr>
          <w:ilvl w:val="0"/>
          <w:numId w:val="2"/>
        </w:numPr>
        <w:spacing w:line="360" w:lineRule="auto"/>
        <w:jc w:val="both"/>
      </w:pPr>
      <w:r>
        <w:t>недостаточная сформированность мелкой и общей моторики;</w:t>
      </w:r>
    </w:p>
    <w:p w14:paraId="1BEB3D4B" w14:textId="77777777" w:rsidR="00026022" w:rsidRDefault="0036471F" w:rsidP="00A572FF">
      <w:pPr>
        <w:pStyle w:val="a4"/>
        <w:numPr>
          <w:ilvl w:val="0"/>
          <w:numId w:val="2"/>
        </w:numPr>
        <w:spacing w:line="360" w:lineRule="auto"/>
        <w:jc w:val="both"/>
      </w:pPr>
      <w:r>
        <w:t>нарушения пространственного восприятия и ориентировки.</w:t>
      </w:r>
    </w:p>
    <w:p w14:paraId="2A9B2CFB" w14:textId="77777777" w:rsidR="00026022" w:rsidRDefault="0036471F" w:rsidP="00A572FF">
      <w:pPr>
        <w:spacing w:line="360" w:lineRule="auto"/>
        <w:ind w:firstLine="709"/>
        <w:jc w:val="both"/>
      </w:pPr>
      <w:proofErr w:type="spellStart"/>
      <w:r>
        <w:t>Нейроигры</w:t>
      </w:r>
      <w:proofErr w:type="spellEnd"/>
      <w:r>
        <w:t xml:space="preserve"> отвечают сразу нескольким ключевым требованиям к коррекционной работе с данной категорией детей. Во-первых, они реализуются в игровой форме — ведущей деятельности дошкольника — и потому не вызывают у детей ощущения «урока». Во-вторых, </w:t>
      </w:r>
      <w:proofErr w:type="spellStart"/>
      <w:r>
        <w:t>нейроигры</w:t>
      </w:r>
      <w:proofErr w:type="spellEnd"/>
      <w:r>
        <w:t xml:space="preserve"> органично сочетают двигательный и познавательный компоненты, что позволяет задействовать различные анализаторные системы одновременно. В-третьих, большинство упражнений рассчитаны на короткие временные промежутки (1–3 минуты), что соответствует низкому уровню работоспособности детей с ЗПР. Наконец, </w:t>
      </w:r>
      <w:proofErr w:type="spellStart"/>
      <w:r>
        <w:t>нейроигры</w:t>
      </w:r>
      <w:proofErr w:type="spellEnd"/>
      <w:r>
        <w:t xml:space="preserve"> легко встраиваются в структуру любого занятия — как организационный момент, физкультминутка или завершающий ритуал.</w:t>
      </w:r>
    </w:p>
    <w:p w14:paraId="1E195EA5" w14:textId="338555EE" w:rsidR="00026022" w:rsidRPr="000E22D2" w:rsidRDefault="002B0A5A" w:rsidP="00A572FF">
      <w:pPr>
        <w:spacing w:line="360" w:lineRule="auto"/>
        <w:ind w:firstLine="709"/>
        <w:jc w:val="both"/>
      </w:pPr>
      <w:r w:rsidRPr="00946E77">
        <w:t>В своей практике учитель-дефектолог</w:t>
      </w:r>
      <w:r w:rsidR="0036471F" w:rsidRPr="00946E77">
        <w:t xml:space="preserve"> </w:t>
      </w:r>
      <w:r w:rsidRPr="00946E77">
        <w:t>может применять</w:t>
      </w:r>
      <w:r w:rsidR="0036471F" w:rsidRPr="00946E77">
        <w:t xml:space="preserve"> </w:t>
      </w:r>
      <w:proofErr w:type="spellStart"/>
      <w:r w:rsidR="0036471F" w:rsidRPr="00946E77">
        <w:t>нейроигры</w:t>
      </w:r>
      <w:proofErr w:type="spellEnd"/>
      <w:r w:rsidR="0036471F" w:rsidRPr="00946E77">
        <w:t xml:space="preserve"> как в ходе индивидуальных занятий с детьми, так и в подгрупповой работе (2–3 ребёнка</w:t>
      </w:r>
      <w:r w:rsidR="00946E77">
        <w:t>)</w:t>
      </w:r>
      <w:r w:rsidRPr="00946E77">
        <w:t xml:space="preserve">. </w:t>
      </w:r>
      <w:proofErr w:type="spellStart"/>
      <w:r w:rsidR="000E22D2">
        <w:t>Нейроигры</w:t>
      </w:r>
      <w:proofErr w:type="spellEnd"/>
      <w:r w:rsidR="000E22D2">
        <w:t xml:space="preserve"> не заменяют традиционные методы, а органично дополняют их, создавая оптимальный нейропсихологический фон для усвоения материала. </w:t>
      </w:r>
    </w:p>
    <w:p w14:paraId="4E50A207" w14:textId="77777777" w:rsidR="00026022" w:rsidRDefault="0036471F" w:rsidP="00A572FF">
      <w:pPr>
        <w:spacing w:line="360" w:lineRule="auto"/>
        <w:ind w:firstLine="709"/>
        <w:jc w:val="both"/>
      </w:pPr>
      <w:r>
        <w:t xml:space="preserve">Занятия с использованием </w:t>
      </w:r>
      <w:proofErr w:type="spellStart"/>
      <w:r>
        <w:t>нейроигр</w:t>
      </w:r>
      <w:proofErr w:type="spellEnd"/>
      <w:r>
        <w:t xml:space="preserve"> строятся по следующей структуре: приветственный ритуал с элементами </w:t>
      </w:r>
      <w:proofErr w:type="spellStart"/>
      <w:r>
        <w:t>нейроупражнений</w:t>
      </w:r>
      <w:proofErr w:type="spellEnd"/>
      <w:r>
        <w:t xml:space="preserve"> (1–2 мин) → основная коррекционная часть → </w:t>
      </w:r>
      <w:proofErr w:type="spellStart"/>
      <w:r>
        <w:t>нейроигра</w:t>
      </w:r>
      <w:proofErr w:type="spellEnd"/>
      <w:r>
        <w:t xml:space="preserve"> как физкультминутка (2–3 мин) → закрепление материала → завершающее </w:t>
      </w:r>
      <w:proofErr w:type="spellStart"/>
      <w:r>
        <w:t>нейроупражнение</w:t>
      </w:r>
      <w:proofErr w:type="spellEnd"/>
      <w:r>
        <w:t xml:space="preserve"> на расслабление (1–2 мин). Такая структура обеспечивает чередование нагрузки и восстановления, что критически важно для детей с ЗПР.</w:t>
      </w:r>
    </w:p>
    <w:p w14:paraId="54C5F941" w14:textId="77777777" w:rsidR="00E31205" w:rsidRPr="00E31205" w:rsidRDefault="00E31205" w:rsidP="00E31205">
      <w:pPr>
        <w:spacing w:line="360" w:lineRule="auto"/>
        <w:jc w:val="both"/>
      </w:pPr>
      <w:r w:rsidRPr="00E31205">
        <w:lastRenderedPageBreak/>
        <w:t xml:space="preserve">Вот пример нескольких групп </w:t>
      </w:r>
      <w:proofErr w:type="spellStart"/>
      <w:r w:rsidRPr="00E31205">
        <w:t>нейроигр</w:t>
      </w:r>
      <w:proofErr w:type="spellEnd"/>
      <w:r w:rsidRPr="00E31205">
        <w:t>, которые необходимо использовать с учётом актуального уровня развития конкретного ребёнка и задач занятия.</w:t>
      </w:r>
    </w:p>
    <w:p w14:paraId="45A15292" w14:textId="15DA47DD" w:rsidR="002B0A5A" w:rsidRPr="002B0A5A" w:rsidRDefault="0036471F" w:rsidP="00FD7B76">
      <w:pPr>
        <w:pStyle w:val="a4"/>
        <w:numPr>
          <w:ilvl w:val="0"/>
          <w:numId w:val="3"/>
        </w:numPr>
        <w:spacing w:line="360" w:lineRule="auto"/>
        <w:jc w:val="both"/>
      </w:pPr>
      <w:proofErr w:type="spellStart"/>
      <w:r>
        <w:t>Кинезиологические</w:t>
      </w:r>
      <w:proofErr w:type="spellEnd"/>
      <w:r>
        <w:t xml:space="preserve"> упражнения. Цель — развитие межполушарного взаимодействия, координации движений, концентрации внимания. </w:t>
      </w:r>
      <w:r w:rsidR="002B0A5A">
        <w:t xml:space="preserve">У детей с ЗПР часто на занятиях наблюдается истощаемость. </w:t>
      </w:r>
      <w:r w:rsidR="002B0A5A" w:rsidRPr="002B0A5A">
        <w:t xml:space="preserve">Это быстрое падение работоспособности во времени. Ребёнок начинает занятие отлично — активно включается, правильно отвечает, с интересом играет. Но проходит пять-семь минут, и появляется истощение. Ребенок начинает зевать, ёрзать на стуле, откидываться на спинку. А потом может отказаться от игры или стать капризным. </w:t>
      </w:r>
      <w:r w:rsidR="002B0A5A">
        <w:t xml:space="preserve">Для предупреждения истощаемости в середине занятия можно использовать игру «Моторная дорожка». Дети ходят по массажным коврикам с </w:t>
      </w:r>
      <w:r w:rsidR="00270018">
        <w:t>препятствиями</w:t>
      </w:r>
      <w:r w:rsidR="002B0A5A">
        <w:t xml:space="preserve"> и различными заданиями под музыку. Вот пример одной из игр. Ребенку необходимо прыгнуть на коврик, взять одной рукой с правой стороны утяжелённый мешочек, выпрыгнуть из коврика, снова в него прыгнуть и положить мешочек слева. </w:t>
      </w:r>
      <w:r w:rsidR="00270018">
        <w:t xml:space="preserve">Такая игра развивает не только координацию движений, но и </w:t>
      </w:r>
      <w:r w:rsidR="00A340BE">
        <w:t xml:space="preserve">помогает </w:t>
      </w:r>
      <w:proofErr w:type="gramStart"/>
      <w:r w:rsidR="00A340BE">
        <w:t xml:space="preserve">различать </w:t>
      </w:r>
      <w:r w:rsidR="00270018">
        <w:t xml:space="preserve"> право</w:t>
      </w:r>
      <w:proofErr w:type="gramEnd"/>
      <w:r w:rsidR="00270018">
        <w:t xml:space="preserve"> и лево. </w:t>
      </w:r>
    </w:p>
    <w:p w14:paraId="03709A9E" w14:textId="1864BE01" w:rsidR="00731CED" w:rsidRDefault="00731CED" w:rsidP="00731CED">
      <w:pPr>
        <w:pStyle w:val="af0"/>
        <w:ind w:left="709"/>
        <w:jc w:val="center"/>
      </w:pPr>
      <w:r>
        <w:rPr>
          <w:noProof/>
        </w:rPr>
        <w:drawing>
          <wp:inline distT="0" distB="0" distL="0" distR="0" wp14:anchorId="0A0F2E51" wp14:editId="7F5DC2DF">
            <wp:extent cx="2286000" cy="3046419"/>
            <wp:effectExtent l="0" t="0" r="0" b="1905"/>
            <wp:docPr id="14188832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140" cy="30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5F6EF" w14:textId="5346E37A" w:rsidR="002B0A5A" w:rsidRDefault="002B0A5A" w:rsidP="00B613DD">
      <w:pPr>
        <w:pStyle w:val="a4"/>
        <w:spacing w:line="276" w:lineRule="auto"/>
        <w:ind w:left="709"/>
        <w:jc w:val="center"/>
      </w:pPr>
    </w:p>
    <w:p w14:paraId="0A345DC1" w14:textId="30AD2D86" w:rsidR="00270018" w:rsidRDefault="00270018" w:rsidP="00B613DD">
      <w:pPr>
        <w:pStyle w:val="a4"/>
        <w:spacing w:line="276" w:lineRule="auto"/>
        <w:ind w:left="709"/>
        <w:jc w:val="center"/>
      </w:pPr>
      <w:r>
        <w:t>Рис.</w:t>
      </w:r>
      <w:r w:rsidR="00A340BE">
        <w:t xml:space="preserve"> </w:t>
      </w:r>
      <w:r>
        <w:t>1</w:t>
      </w:r>
      <w:r w:rsidR="00A340BE">
        <w:t xml:space="preserve">. </w:t>
      </w:r>
      <w:r>
        <w:t>Игра «Моторные дорожки»</w:t>
      </w:r>
    </w:p>
    <w:p w14:paraId="173940D0" w14:textId="77777777" w:rsidR="00270018" w:rsidRDefault="00270018" w:rsidP="00270018">
      <w:pPr>
        <w:pStyle w:val="a4"/>
        <w:spacing w:line="276" w:lineRule="auto"/>
        <w:ind w:left="709"/>
        <w:jc w:val="both"/>
      </w:pPr>
    </w:p>
    <w:p w14:paraId="32D0C302" w14:textId="1AA9F172" w:rsidR="00026022" w:rsidRDefault="0036471F" w:rsidP="00181FB6">
      <w:pPr>
        <w:pStyle w:val="a4"/>
        <w:numPr>
          <w:ilvl w:val="0"/>
          <w:numId w:val="3"/>
        </w:numPr>
        <w:spacing w:line="360" w:lineRule="auto"/>
        <w:jc w:val="both"/>
      </w:pPr>
      <w:proofErr w:type="spellStart"/>
      <w:r>
        <w:t>Нейроигры</w:t>
      </w:r>
      <w:proofErr w:type="spellEnd"/>
      <w:r>
        <w:t xml:space="preserve"> </w:t>
      </w:r>
      <w:r w:rsidR="002554DB">
        <w:t>способствующие</w:t>
      </w:r>
      <w:r>
        <w:t xml:space="preserve"> развити</w:t>
      </w:r>
      <w:r w:rsidR="002554DB">
        <w:t>ю</w:t>
      </w:r>
      <w:r>
        <w:t xml:space="preserve"> когнитивных функций. Для тренировки внимания при</w:t>
      </w:r>
      <w:r w:rsidR="0071224C">
        <w:t>меняется упражнение «Молоточки». Детям предлагается рабочий лист с цветными кругами</w:t>
      </w:r>
      <w:r w:rsidR="00A340BE">
        <w:t xml:space="preserve"> </w:t>
      </w:r>
      <w:r w:rsidR="0071224C">
        <w:t xml:space="preserve">и молоточки с разноцветными сторонами. Ребенку необходимо </w:t>
      </w:r>
      <w:r w:rsidR="0071224C">
        <w:lastRenderedPageBreak/>
        <w:t>стучать той стороной молоточка, какого цвет</w:t>
      </w:r>
      <w:r w:rsidR="00A340BE">
        <w:t>а</w:t>
      </w:r>
      <w:r w:rsidR="0071224C">
        <w:t xml:space="preserve"> круг перед ним. </w:t>
      </w:r>
      <w:r w:rsidR="006B3FBC">
        <w:t xml:space="preserve">Данную игру можно включать в начало занятия, чтобы ребенок лучше включался в занятие. </w:t>
      </w:r>
    </w:p>
    <w:p w14:paraId="0E8A08ED" w14:textId="3D21C27E" w:rsidR="0071224C" w:rsidRDefault="001A1B8A" w:rsidP="0071224C">
      <w:pPr>
        <w:pStyle w:val="a4"/>
        <w:spacing w:line="276" w:lineRule="auto"/>
        <w:ind w:left="709"/>
        <w:jc w:val="center"/>
      </w:pPr>
      <w:r w:rsidRPr="001A1B8A">
        <w:rPr>
          <w:noProof/>
        </w:rPr>
        <w:drawing>
          <wp:inline distT="0" distB="0" distL="0" distR="0" wp14:anchorId="4EAB84D0" wp14:editId="49331994">
            <wp:extent cx="3308985" cy="2481741"/>
            <wp:effectExtent l="0" t="0" r="5715" b="0"/>
            <wp:docPr id="2" name="Рисунок 2" descr="C:\Users\bekat\Downloads\196bf3ee-30c2-4a1a-9ed2-fe9835d0b4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kat\Downloads\196bf3ee-30c2-4a1a-9ed2-fe9835d0b4a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345541" cy="2509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57CD8" w14:textId="7A133F3C" w:rsidR="0071224C" w:rsidRDefault="0071224C" w:rsidP="0071224C">
      <w:pPr>
        <w:pStyle w:val="a4"/>
        <w:spacing w:line="276" w:lineRule="auto"/>
        <w:ind w:left="709"/>
        <w:jc w:val="center"/>
      </w:pPr>
      <w:r>
        <w:t>Рис.</w:t>
      </w:r>
      <w:r w:rsidR="00A340BE">
        <w:t xml:space="preserve"> </w:t>
      </w:r>
      <w:r>
        <w:t>2</w:t>
      </w:r>
      <w:r w:rsidR="00A340BE">
        <w:t>.</w:t>
      </w:r>
      <w:r>
        <w:t xml:space="preserve"> Игра «Молоточки»</w:t>
      </w:r>
    </w:p>
    <w:p w14:paraId="6E8955C4" w14:textId="77777777" w:rsidR="0071224C" w:rsidRDefault="0071224C" w:rsidP="0071224C">
      <w:pPr>
        <w:pStyle w:val="a4"/>
        <w:spacing w:line="276" w:lineRule="auto"/>
        <w:ind w:left="709"/>
        <w:jc w:val="both"/>
      </w:pPr>
    </w:p>
    <w:p w14:paraId="75D3B9A2" w14:textId="6234B252" w:rsidR="001C47E5" w:rsidRPr="001C47E5" w:rsidRDefault="0036471F" w:rsidP="001C47E5">
      <w:pPr>
        <w:pStyle w:val="a4"/>
        <w:numPr>
          <w:ilvl w:val="0"/>
          <w:numId w:val="3"/>
        </w:numPr>
        <w:spacing w:line="360" w:lineRule="auto"/>
        <w:jc w:val="both"/>
      </w:pPr>
      <w:proofErr w:type="spellStart"/>
      <w:r>
        <w:t>Нейроигры</w:t>
      </w:r>
      <w:proofErr w:type="spellEnd"/>
      <w:r>
        <w:t xml:space="preserve"> на </w:t>
      </w:r>
      <w:proofErr w:type="spellStart"/>
      <w:r>
        <w:t>саморегуляцию</w:t>
      </w:r>
      <w:proofErr w:type="spellEnd"/>
      <w:r>
        <w:t xml:space="preserve">. </w:t>
      </w:r>
      <w:r w:rsidR="001C47E5">
        <w:t xml:space="preserve">У детей с ЗПР отмечается повышенная импульсивность. </w:t>
      </w:r>
      <w:r w:rsidR="001C47E5" w:rsidRPr="001C47E5">
        <w:t>Ребёнок с импульсивностью не может затормозить свою реакцию. Он выкрикивает ответ, не дослушав вопрос до конца. Он хватает игрушки, не дожидаясь очереди. В игре он начинает действовать ещё до того, как вы объяснили правила. Он работает на одном возбуждении, а торможение отстаёт.</w:t>
      </w:r>
      <w:r w:rsidR="001C47E5">
        <w:t xml:space="preserve"> Игра «Помоги животным» способствует торможению ребенка. Детям необходимо двумя руками одновременно вести по линиям, чтобы накормить животных.</w:t>
      </w:r>
      <w:r w:rsidR="00484D4D">
        <w:t xml:space="preserve"> Данную игру можно использовать в начале занятия</w:t>
      </w:r>
      <w:r w:rsidR="00A340BE">
        <w:t xml:space="preserve"> </w:t>
      </w:r>
      <w:r w:rsidR="00484D4D">
        <w:t xml:space="preserve">для снижения его импульсивности и лучшего включения в процесс занятия. </w:t>
      </w:r>
    </w:p>
    <w:p w14:paraId="06AC3F64" w14:textId="77777777" w:rsidR="00A20570" w:rsidRDefault="00A20570" w:rsidP="00484D4D">
      <w:pPr>
        <w:pStyle w:val="a4"/>
        <w:spacing w:line="276" w:lineRule="auto"/>
        <w:ind w:left="709"/>
        <w:jc w:val="center"/>
        <w:rPr>
          <w:noProof/>
        </w:rPr>
      </w:pPr>
    </w:p>
    <w:p w14:paraId="136BF201" w14:textId="3323FCF6" w:rsidR="00484D4D" w:rsidRDefault="001A1B8A" w:rsidP="00484D4D">
      <w:pPr>
        <w:pStyle w:val="a4"/>
        <w:spacing w:line="276" w:lineRule="auto"/>
        <w:ind w:left="709"/>
        <w:jc w:val="center"/>
      </w:pPr>
      <w:r w:rsidRPr="001A1B8A">
        <w:rPr>
          <w:noProof/>
        </w:rPr>
        <w:drawing>
          <wp:inline distT="0" distB="0" distL="0" distR="0" wp14:anchorId="46C148EE" wp14:editId="6B844288">
            <wp:extent cx="2628900" cy="3105744"/>
            <wp:effectExtent l="0" t="0" r="0" b="0"/>
            <wp:docPr id="5" name="Рисунок 5" descr="C:\Users\bekat\Downloads\a713de8b-1082-4cb0-ad91-da942b6611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kat\Downloads\a713de8b-1082-4cb0-ad91-da942b66119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426" cy="314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151C0" w14:textId="41DCB719" w:rsidR="00181FB6" w:rsidRPr="00475845" w:rsidRDefault="00484D4D" w:rsidP="00475845">
      <w:pPr>
        <w:pStyle w:val="a4"/>
        <w:spacing w:line="276" w:lineRule="auto"/>
        <w:ind w:left="709"/>
        <w:jc w:val="center"/>
      </w:pPr>
      <w:r>
        <w:t>Рис.</w:t>
      </w:r>
      <w:r w:rsidR="00A340BE">
        <w:t xml:space="preserve"> </w:t>
      </w:r>
      <w:r>
        <w:t>3</w:t>
      </w:r>
      <w:r w:rsidR="00A340BE">
        <w:t>.</w:t>
      </w:r>
      <w:r>
        <w:t xml:space="preserve"> Игра «Помоги животным»</w:t>
      </w:r>
    </w:p>
    <w:p w14:paraId="64DDBBD0" w14:textId="186C82EE" w:rsidR="00026022" w:rsidRDefault="0036471F" w:rsidP="00A572FF">
      <w:pPr>
        <w:spacing w:line="360" w:lineRule="auto"/>
        <w:ind w:firstLine="709"/>
        <w:jc w:val="both"/>
      </w:pPr>
      <w:r>
        <w:lastRenderedPageBreak/>
        <w:t xml:space="preserve">По истечении одного учебного года систематического применения </w:t>
      </w:r>
      <w:proofErr w:type="spellStart"/>
      <w:r>
        <w:t>нейроигр</w:t>
      </w:r>
      <w:proofErr w:type="spellEnd"/>
      <w:r>
        <w:t xml:space="preserve"> в коррекционной работе с детьми среднего дошкольного возраста с ЗПР удалось отметить ряд позитивных изменений. </w:t>
      </w:r>
      <w:r w:rsidR="00181FB6" w:rsidRPr="00475845">
        <w:t xml:space="preserve">Методом наблюдений установлено: </w:t>
      </w:r>
      <w:r w:rsidRPr="00475845">
        <w:t xml:space="preserve">дети </w:t>
      </w:r>
      <w:r w:rsidR="001F31D8" w:rsidRPr="00475845">
        <w:t xml:space="preserve">в группе, где использовались </w:t>
      </w:r>
      <w:proofErr w:type="spellStart"/>
      <w:r w:rsidR="001F31D8" w:rsidRPr="00475845">
        <w:t>нейроигры</w:t>
      </w:r>
      <w:proofErr w:type="spellEnd"/>
      <w:r w:rsidR="001F31D8" w:rsidRPr="00475845">
        <w:t xml:space="preserve"> в процессе индивидуальных и групповых занятий, </w:t>
      </w:r>
      <w:r w:rsidRPr="00475845">
        <w:t xml:space="preserve">дольше </w:t>
      </w:r>
      <w:r w:rsidR="00A20570">
        <w:t xml:space="preserve">придерживаются </w:t>
      </w:r>
      <w:r w:rsidRPr="00475845">
        <w:t>инструкци</w:t>
      </w:r>
      <w:r w:rsidR="00A20570">
        <w:t>и</w:t>
      </w:r>
      <w:r w:rsidRPr="00475845">
        <w:t>, реже отвлека</w:t>
      </w:r>
      <w:r w:rsidR="001F31D8" w:rsidRPr="00475845">
        <w:t>ю</w:t>
      </w:r>
      <w:r w:rsidRPr="00475845">
        <w:t>тся в процессе выполнения заданий</w:t>
      </w:r>
      <w:r w:rsidR="001F31D8" w:rsidRPr="00475845">
        <w:t xml:space="preserve"> по сравнению с детьми, в группе которых </w:t>
      </w:r>
      <w:proofErr w:type="spellStart"/>
      <w:r w:rsidR="001F31D8" w:rsidRPr="00475845">
        <w:t>нейроигры</w:t>
      </w:r>
      <w:proofErr w:type="spellEnd"/>
      <w:r w:rsidR="001F31D8" w:rsidRPr="00475845">
        <w:t xml:space="preserve"> не применялись.  У детей в наблюдаемой группе</w:t>
      </w:r>
      <w:r w:rsidR="001F31D8" w:rsidRPr="001F31D8">
        <w:rPr>
          <w:color w:val="538135" w:themeColor="accent6" w:themeShade="BF"/>
        </w:rPr>
        <w:t xml:space="preserve"> </w:t>
      </w:r>
      <w:r w:rsidR="001F31D8">
        <w:t>у</w:t>
      </w:r>
      <w:r>
        <w:t xml:space="preserve">лучшилась координация движений, снизилось количество ошибок при выполнении заданий на пространственную ориентировку. Существенным результатом стало также повышение эмоционального комфорта детей на занятиях: </w:t>
      </w:r>
      <w:proofErr w:type="spellStart"/>
      <w:r>
        <w:t>нейроигры</w:t>
      </w:r>
      <w:proofErr w:type="spellEnd"/>
      <w:r>
        <w:t xml:space="preserve"> воспринимаются как радостное совместное действие, а не как «обязательное упражнение», что формирует положительную мотивацию к обучению.</w:t>
      </w:r>
    </w:p>
    <w:p w14:paraId="297B0231" w14:textId="77777777" w:rsidR="00026022" w:rsidRDefault="0036471F" w:rsidP="00A572FF">
      <w:pPr>
        <w:spacing w:line="360" w:lineRule="auto"/>
        <w:ind w:firstLine="709"/>
        <w:jc w:val="both"/>
      </w:pPr>
      <w:proofErr w:type="spellStart"/>
      <w:r>
        <w:t>Нейроигры</w:t>
      </w:r>
      <w:proofErr w:type="spellEnd"/>
      <w:r>
        <w:t xml:space="preserve"> представляют собой научно обоснованный, практически доступный и эмоционально привлекательный инструмент коррекционно-развивающей работы с детьми дошкольного возраста с ЗПР. Их применение позволяет воздействовать на основу задержки развития, стимулируя созревание структур мозга, ответственных за познавательную деятельность и регуляцию поведения.</w:t>
      </w:r>
    </w:p>
    <w:p w14:paraId="6F0FCD4B" w14:textId="77777777" w:rsidR="00026022" w:rsidRDefault="0036471F" w:rsidP="00A572FF">
      <w:pPr>
        <w:spacing w:line="360" w:lineRule="auto"/>
        <w:ind w:firstLine="709"/>
        <w:jc w:val="both"/>
      </w:pPr>
      <w:r>
        <w:t xml:space="preserve">Для молодого специалиста </w:t>
      </w:r>
      <w:proofErr w:type="spellStart"/>
      <w:r>
        <w:t>нейроигры</w:t>
      </w:r>
      <w:proofErr w:type="spellEnd"/>
      <w:r>
        <w:t xml:space="preserve"> становятся тем звеном, которое соединяет академические знания о нейропсихологии с живой, динамичной практикой взаимодействия с ребёнком. Главное — пробовать</w:t>
      </w:r>
      <w:r w:rsidR="002554DB">
        <w:t xml:space="preserve"> и </w:t>
      </w:r>
      <w:r>
        <w:t xml:space="preserve">наблюдать за откликом детей, </w:t>
      </w:r>
      <w:r w:rsidR="002554DB">
        <w:t xml:space="preserve">ведь любая целенаправленная </w:t>
      </w:r>
      <w:r>
        <w:t xml:space="preserve">игра, проведённая с </w:t>
      </w:r>
      <w:r w:rsidR="002554DB">
        <w:t>учетом индивидуальных возможностей,</w:t>
      </w:r>
      <w:r>
        <w:t xml:space="preserve"> становится для ребёнка с ЗПР маленьким шагом к большому развитию.</w:t>
      </w:r>
    </w:p>
    <w:p w14:paraId="4C4398A0" w14:textId="77777777" w:rsidR="00026022" w:rsidRDefault="00026022" w:rsidP="00A572FF">
      <w:pPr>
        <w:spacing w:line="360" w:lineRule="auto"/>
      </w:pPr>
    </w:p>
    <w:p w14:paraId="58431EFF" w14:textId="77777777" w:rsidR="00026022" w:rsidRDefault="0036471F" w:rsidP="00A572FF">
      <w:pPr>
        <w:spacing w:before="140" w:line="360" w:lineRule="auto"/>
      </w:pPr>
      <w:r>
        <w:rPr>
          <w:b/>
          <w:bCs/>
        </w:rPr>
        <w:t>Список источников</w:t>
      </w:r>
    </w:p>
    <w:p w14:paraId="2208F38E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proofErr w:type="spellStart"/>
      <w:r>
        <w:t>Ахутина</w:t>
      </w:r>
      <w:proofErr w:type="spellEnd"/>
      <w:r>
        <w:t xml:space="preserve">, Т. В. Преодоление трудностей учения: нейропсихологический подход / Т. В. </w:t>
      </w:r>
      <w:proofErr w:type="spellStart"/>
      <w:r>
        <w:t>Ахутина</w:t>
      </w:r>
      <w:proofErr w:type="spellEnd"/>
      <w:r>
        <w:t>, Н. М. Пылаева. — Санкт-Петербург: Питер, 2008. — 320 с. — ISBN 978-5-91180-958-4.</w:t>
      </w:r>
    </w:p>
    <w:p w14:paraId="4C745D09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r>
        <w:t>Горячева, Т. Г. Нейропсихологическая коррекция в детском возрасте. Метод замещающего онтогенеза: учебное пособие / Т. Г. Горячева, И. А. Солнцева. — Москва: Генезис, 2014. — 360 с.</w:t>
      </w:r>
    </w:p>
    <w:p w14:paraId="272202EE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r>
        <w:t>Лурия, А. Р. Высшие корковые функции человека / А. Р. Лурия. — Москва: Изд-во МГУ, 1962. — 431 с.</w:t>
      </w:r>
    </w:p>
    <w:p w14:paraId="5ED72413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r>
        <w:t>Семаго, Н. Я. Руководство по психологической диагностике: дошкольный и младший школьный возраст / Н. Я. Семаго, М. М. Семаго. — Москва: Изд-во АПК и ПРО, 2000. — 263 с. — ISBN 5-8429-0030-0.</w:t>
      </w:r>
    </w:p>
    <w:p w14:paraId="7E8FCEE8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r>
        <w:lastRenderedPageBreak/>
        <w:t>Сиротюк, А. Л. Коррекция развития интеллекта дошкольников: нейропсихологические упражнения / А. Л. Сиротюк. — Москва: ТЦ Сфера, 2001. — 48 с. — ISBN 5-89144-181-0.</w:t>
      </w:r>
    </w:p>
    <w:p w14:paraId="6E018A99" w14:textId="77777777" w:rsidR="006750D7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proofErr w:type="spellStart"/>
      <w:r>
        <w:t>Черёмошкина</w:t>
      </w:r>
      <w:proofErr w:type="spellEnd"/>
      <w:r>
        <w:t xml:space="preserve">, Л. В. Развитие памяти детей / Л. В. </w:t>
      </w:r>
      <w:proofErr w:type="spellStart"/>
      <w:r>
        <w:t>Черёмошкина</w:t>
      </w:r>
      <w:proofErr w:type="spellEnd"/>
      <w:r>
        <w:t>. — Ярославль: Академия развития, 1997. — 240 с. — ISBN 5-7797-0007-9.</w:t>
      </w:r>
    </w:p>
    <w:p w14:paraId="4C2EF436" w14:textId="77777777" w:rsidR="00026022" w:rsidRDefault="006750D7" w:rsidP="001F31D8">
      <w:pPr>
        <w:pStyle w:val="a4"/>
        <w:numPr>
          <w:ilvl w:val="0"/>
          <w:numId w:val="5"/>
        </w:numPr>
        <w:spacing w:line="360" w:lineRule="auto"/>
        <w:ind w:left="714" w:hanging="357"/>
        <w:jc w:val="both"/>
      </w:pPr>
      <w:r>
        <w:t>Шевченко, С. Г. Коррекционно-развивающее обучение: организационно-педагогические аспекты / С. Г. Шевченко. — Москва: ВЛАДОС, 1999. — 136 с.</w:t>
      </w:r>
    </w:p>
    <w:sectPr w:rsidR="00026022" w:rsidSect="00A572FF">
      <w:footerReference w:type="default" r:id="rId10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00AD5" w14:textId="77777777" w:rsidR="002E08E4" w:rsidRDefault="002E08E4" w:rsidP="00A572FF">
      <w:r>
        <w:separator/>
      </w:r>
    </w:p>
  </w:endnote>
  <w:endnote w:type="continuationSeparator" w:id="0">
    <w:p w14:paraId="69A485F2" w14:textId="77777777" w:rsidR="002E08E4" w:rsidRDefault="002E08E4" w:rsidP="00A5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6091569"/>
      <w:docPartObj>
        <w:docPartGallery w:val="Page Numbers (Bottom of Page)"/>
        <w:docPartUnique/>
      </w:docPartObj>
    </w:sdtPr>
    <w:sdtEndPr/>
    <w:sdtContent>
      <w:p w14:paraId="09339EEF" w14:textId="3EF19595" w:rsidR="00A572FF" w:rsidRDefault="00A572F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925">
          <w:rPr>
            <w:noProof/>
          </w:rPr>
          <w:t>5</w:t>
        </w:r>
        <w:r>
          <w:fldChar w:fldCharType="end"/>
        </w:r>
      </w:p>
    </w:sdtContent>
  </w:sdt>
  <w:p w14:paraId="70D6F02E" w14:textId="77777777" w:rsidR="00A572FF" w:rsidRDefault="00A572FF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DF418E" w14:textId="77777777" w:rsidR="002E08E4" w:rsidRDefault="002E08E4" w:rsidP="00A572FF">
      <w:r>
        <w:separator/>
      </w:r>
    </w:p>
  </w:footnote>
  <w:footnote w:type="continuationSeparator" w:id="0">
    <w:p w14:paraId="6BDBA259" w14:textId="77777777" w:rsidR="002E08E4" w:rsidRDefault="002E08E4" w:rsidP="00A572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B2050"/>
    <w:multiLevelType w:val="hybridMultilevel"/>
    <w:tmpl w:val="C81A176C"/>
    <w:lvl w:ilvl="0" w:tplc="C87024F8">
      <w:start w:val="1"/>
      <w:numFmt w:val="bullet"/>
      <w:lvlText w:val="–"/>
      <w:lvlJc w:val="left"/>
      <w:pPr>
        <w:spacing w:line="276" w:lineRule="auto"/>
        <w:ind w:left="70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C4244354">
      <w:numFmt w:val="decimal"/>
      <w:lvlText w:val=""/>
      <w:lvlJc w:val="left"/>
    </w:lvl>
    <w:lvl w:ilvl="2" w:tplc="5E4C0652">
      <w:numFmt w:val="decimal"/>
      <w:lvlText w:val=""/>
      <w:lvlJc w:val="left"/>
    </w:lvl>
    <w:lvl w:ilvl="3" w:tplc="E37A7110">
      <w:numFmt w:val="decimal"/>
      <w:lvlText w:val=""/>
      <w:lvlJc w:val="left"/>
    </w:lvl>
    <w:lvl w:ilvl="4" w:tplc="D74ADF78">
      <w:numFmt w:val="decimal"/>
      <w:lvlText w:val=""/>
      <w:lvlJc w:val="left"/>
    </w:lvl>
    <w:lvl w:ilvl="5" w:tplc="8E34C52A">
      <w:numFmt w:val="decimal"/>
      <w:lvlText w:val=""/>
      <w:lvlJc w:val="left"/>
    </w:lvl>
    <w:lvl w:ilvl="6" w:tplc="79A057AA">
      <w:numFmt w:val="decimal"/>
      <w:lvlText w:val=""/>
      <w:lvlJc w:val="left"/>
    </w:lvl>
    <w:lvl w:ilvl="7" w:tplc="8FAE78D4">
      <w:numFmt w:val="decimal"/>
      <w:lvlText w:val=""/>
      <w:lvlJc w:val="left"/>
    </w:lvl>
    <w:lvl w:ilvl="8" w:tplc="F96E8712">
      <w:numFmt w:val="decimal"/>
      <w:lvlText w:val=""/>
      <w:lvlJc w:val="left"/>
    </w:lvl>
  </w:abstractNum>
  <w:abstractNum w:abstractNumId="1" w15:restartNumberingAfterBreak="0">
    <w:nsid w:val="10960860"/>
    <w:multiLevelType w:val="hybridMultilevel"/>
    <w:tmpl w:val="19264D5C"/>
    <w:lvl w:ilvl="0" w:tplc="364EAE7E">
      <w:start w:val="1"/>
      <w:numFmt w:val="decimal"/>
      <w:lvlText w:val="%1."/>
      <w:lvlJc w:val="left"/>
      <w:pPr>
        <w:ind w:left="720" w:hanging="360"/>
      </w:pPr>
    </w:lvl>
    <w:lvl w:ilvl="1" w:tplc="AD726248">
      <w:numFmt w:val="decimal"/>
      <w:lvlText w:val=""/>
      <w:lvlJc w:val="left"/>
    </w:lvl>
    <w:lvl w:ilvl="2" w:tplc="CA06C6B8">
      <w:numFmt w:val="decimal"/>
      <w:lvlText w:val=""/>
      <w:lvlJc w:val="left"/>
    </w:lvl>
    <w:lvl w:ilvl="3" w:tplc="29DC3766">
      <w:numFmt w:val="decimal"/>
      <w:lvlText w:val=""/>
      <w:lvlJc w:val="left"/>
    </w:lvl>
    <w:lvl w:ilvl="4" w:tplc="D0CCA91C">
      <w:numFmt w:val="decimal"/>
      <w:lvlText w:val=""/>
      <w:lvlJc w:val="left"/>
    </w:lvl>
    <w:lvl w:ilvl="5" w:tplc="2D8A94BE">
      <w:numFmt w:val="decimal"/>
      <w:lvlText w:val=""/>
      <w:lvlJc w:val="left"/>
    </w:lvl>
    <w:lvl w:ilvl="6" w:tplc="E0D27988">
      <w:numFmt w:val="decimal"/>
      <w:lvlText w:val=""/>
      <w:lvlJc w:val="left"/>
    </w:lvl>
    <w:lvl w:ilvl="7" w:tplc="C63A196C">
      <w:numFmt w:val="decimal"/>
      <w:lvlText w:val=""/>
      <w:lvlJc w:val="left"/>
    </w:lvl>
    <w:lvl w:ilvl="8" w:tplc="9ADEC9A4">
      <w:numFmt w:val="decimal"/>
      <w:lvlText w:val=""/>
      <w:lvlJc w:val="left"/>
    </w:lvl>
  </w:abstractNum>
  <w:abstractNum w:abstractNumId="2" w15:restartNumberingAfterBreak="0">
    <w:nsid w:val="41E358E5"/>
    <w:multiLevelType w:val="hybridMultilevel"/>
    <w:tmpl w:val="C1F2FD3E"/>
    <w:lvl w:ilvl="0" w:tplc="CB88ADB4">
      <w:start w:val="1"/>
      <w:numFmt w:val="decimal"/>
      <w:lvlText w:val="%1."/>
      <w:lvlJc w:val="left"/>
      <w:pPr>
        <w:spacing w:line="276" w:lineRule="auto"/>
        <w:ind w:left="70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C2EA4A6">
      <w:numFmt w:val="decimal"/>
      <w:lvlText w:val=""/>
      <w:lvlJc w:val="left"/>
    </w:lvl>
    <w:lvl w:ilvl="2" w:tplc="1F8C9F2A">
      <w:numFmt w:val="decimal"/>
      <w:lvlText w:val=""/>
      <w:lvlJc w:val="left"/>
    </w:lvl>
    <w:lvl w:ilvl="3" w:tplc="7974F9BC">
      <w:numFmt w:val="decimal"/>
      <w:lvlText w:val=""/>
      <w:lvlJc w:val="left"/>
    </w:lvl>
    <w:lvl w:ilvl="4" w:tplc="58820DF0">
      <w:numFmt w:val="decimal"/>
      <w:lvlText w:val=""/>
      <w:lvlJc w:val="left"/>
    </w:lvl>
    <w:lvl w:ilvl="5" w:tplc="1A302C36">
      <w:numFmt w:val="decimal"/>
      <w:lvlText w:val=""/>
      <w:lvlJc w:val="left"/>
    </w:lvl>
    <w:lvl w:ilvl="6" w:tplc="771265A0">
      <w:numFmt w:val="decimal"/>
      <w:lvlText w:val=""/>
      <w:lvlJc w:val="left"/>
    </w:lvl>
    <w:lvl w:ilvl="7" w:tplc="35AA13EA">
      <w:numFmt w:val="decimal"/>
      <w:lvlText w:val=""/>
      <w:lvlJc w:val="left"/>
    </w:lvl>
    <w:lvl w:ilvl="8" w:tplc="4C2C9B9C">
      <w:numFmt w:val="decimal"/>
      <w:lvlText w:val=""/>
      <w:lvlJc w:val="left"/>
    </w:lvl>
  </w:abstractNum>
  <w:abstractNum w:abstractNumId="3" w15:restartNumberingAfterBreak="0">
    <w:nsid w:val="477D50F7"/>
    <w:multiLevelType w:val="hybridMultilevel"/>
    <w:tmpl w:val="B7107860"/>
    <w:lvl w:ilvl="0" w:tplc="5AA285F6">
      <w:start w:val="1"/>
      <w:numFmt w:val="bullet"/>
      <w:lvlText w:val="●"/>
      <w:lvlJc w:val="left"/>
      <w:pPr>
        <w:ind w:left="720" w:hanging="360"/>
      </w:pPr>
    </w:lvl>
    <w:lvl w:ilvl="1" w:tplc="8CA06FEC">
      <w:start w:val="1"/>
      <w:numFmt w:val="bullet"/>
      <w:lvlText w:val="○"/>
      <w:lvlJc w:val="left"/>
      <w:pPr>
        <w:ind w:left="1440" w:hanging="360"/>
      </w:pPr>
    </w:lvl>
    <w:lvl w:ilvl="2" w:tplc="50A4045E">
      <w:start w:val="1"/>
      <w:numFmt w:val="bullet"/>
      <w:lvlText w:val="■"/>
      <w:lvlJc w:val="left"/>
      <w:pPr>
        <w:ind w:left="2160" w:hanging="360"/>
      </w:pPr>
    </w:lvl>
    <w:lvl w:ilvl="3" w:tplc="0338EC5A">
      <w:start w:val="1"/>
      <w:numFmt w:val="bullet"/>
      <w:lvlText w:val="●"/>
      <w:lvlJc w:val="left"/>
      <w:pPr>
        <w:ind w:left="2880" w:hanging="360"/>
      </w:pPr>
    </w:lvl>
    <w:lvl w:ilvl="4" w:tplc="C9623088">
      <w:start w:val="1"/>
      <w:numFmt w:val="bullet"/>
      <w:lvlText w:val="○"/>
      <w:lvlJc w:val="left"/>
      <w:pPr>
        <w:ind w:left="3600" w:hanging="360"/>
      </w:pPr>
    </w:lvl>
    <w:lvl w:ilvl="5" w:tplc="2654E548">
      <w:start w:val="1"/>
      <w:numFmt w:val="bullet"/>
      <w:lvlText w:val="■"/>
      <w:lvlJc w:val="left"/>
      <w:pPr>
        <w:ind w:left="4320" w:hanging="360"/>
      </w:pPr>
    </w:lvl>
    <w:lvl w:ilvl="6" w:tplc="A4D64934">
      <w:start w:val="1"/>
      <w:numFmt w:val="bullet"/>
      <w:lvlText w:val="●"/>
      <w:lvlJc w:val="left"/>
      <w:pPr>
        <w:ind w:left="5040" w:hanging="360"/>
      </w:pPr>
    </w:lvl>
    <w:lvl w:ilvl="7" w:tplc="DE7022A8">
      <w:start w:val="1"/>
      <w:numFmt w:val="bullet"/>
      <w:lvlText w:val="●"/>
      <w:lvlJc w:val="left"/>
      <w:pPr>
        <w:ind w:left="5760" w:hanging="360"/>
      </w:pPr>
    </w:lvl>
    <w:lvl w:ilvl="8" w:tplc="0334538C">
      <w:start w:val="1"/>
      <w:numFmt w:val="bullet"/>
      <w:lvlText w:val="●"/>
      <w:lvlJc w:val="left"/>
      <w:pPr>
        <w:ind w:left="6480" w:hanging="360"/>
      </w:pPr>
    </w:lvl>
  </w:abstractNum>
  <w:abstractNum w:abstractNumId="4" w15:restartNumberingAfterBreak="0">
    <w:nsid w:val="672955E8"/>
    <w:multiLevelType w:val="hybridMultilevel"/>
    <w:tmpl w:val="CC6279EC"/>
    <w:lvl w:ilvl="0" w:tplc="0540C994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022"/>
    <w:rsid w:val="00026022"/>
    <w:rsid w:val="000E22D2"/>
    <w:rsid w:val="00181FB6"/>
    <w:rsid w:val="001A1B8A"/>
    <w:rsid w:val="001C47E5"/>
    <w:rsid w:val="001F269D"/>
    <w:rsid w:val="001F31D8"/>
    <w:rsid w:val="0022632D"/>
    <w:rsid w:val="002554DB"/>
    <w:rsid w:val="002627BE"/>
    <w:rsid w:val="00270018"/>
    <w:rsid w:val="002B0A5A"/>
    <w:rsid w:val="002E08E4"/>
    <w:rsid w:val="0036471F"/>
    <w:rsid w:val="003A1762"/>
    <w:rsid w:val="003B634D"/>
    <w:rsid w:val="003B6F19"/>
    <w:rsid w:val="003C341B"/>
    <w:rsid w:val="003D55D0"/>
    <w:rsid w:val="00475845"/>
    <w:rsid w:val="00484D4D"/>
    <w:rsid w:val="004934CC"/>
    <w:rsid w:val="0052112E"/>
    <w:rsid w:val="006750D7"/>
    <w:rsid w:val="00685AAF"/>
    <w:rsid w:val="006B3FBC"/>
    <w:rsid w:val="006E38FF"/>
    <w:rsid w:val="0071224C"/>
    <w:rsid w:val="00721FD6"/>
    <w:rsid w:val="00731CED"/>
    <w:rsid w:val="00792ABA"/>
    <w:rsid w:val="007F5D7B"/>
    <w:rsid w:val="0080714F"/>
    <w:rsid w:val="00817167"/>
    <w:rsid w:val="008D7EE1"/>
    <w:rsid w:val="00946E77"/>
    <w:rsid w:val="009A260E"/>
    <w:rsid w:val="009E0BA3"/>
    <w:rsid w:val="00A20570"/>
    <w:rsid w:val="00A340BE"/>
    <w:rsid w:val="00A572FF"/>
    <w:rsid w:val="00A955A1"/>
    <w:rsid w:val="00B23FFF"/>
    <w:rsid w:val="00B32925"/>
    <w:rsid w:val="00B613DD"/>
    <w:rsid w:val="00B65EF6"/>
    <w:rsid w:val="00C362C4"/>
    <w:rsid w:val="00CA67E6"/>
    <w:rsid w:val="00E31205"/>
    <w:rsid w:val="00F042F3"/>
    <w:rsid w:val="00F60838"/>
    <w:rsid w:val="00FB45CE"/>
    <w:rsid w:val="00FD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C934"/>
  <w15:docId w15:val="{C2BC1D79-A944-43D1-96D3-A054E096F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34D"/>
  </w:style>
  <w:style w:type="paragraph" w:styleId="1">
    <w:name w:val="heading 1"/>
    <w:qFormat/>
    <w:rsid w:val="003B634D"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rsid w:val="003B634D"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rsid w:val="003B634D"/>
    <w:pPr>
      <w:outlineLvl w:val="2"/>
    </w:pPr>
    <w:rPr>
      <w:color w:val="1F4D78"/>
    </w:rPr>
  </w:style>
  <w:style w:type="paragraph" w:styleId="4">
    <w:name w:val="heading 4"/>
    <w:qFormat/>
    <w:rsid w:val="003B634D"/>
    <w:pPr>
      <w:outlineLvl w:val="3"/>
    </w:pPr>
    <w:rPr>
      <w:i/>
      <w:iCs/>
      <w:color w:val="2E74B5"/>
    </w:rPr>
  </w:style>
  <w:style w:type="paragraph" w:styleId="5">
    <w:name w:val="heading 5"/>
    <w:qFormat/>
    <w:rsid w:val="003B634D"/>
    <w:pPr>
      <w:outlineLvl w:val="4"/>
    </w:pPr>
    <w:rPr>
      <w:color w:val="2E74B5"/>
    </w:rPr>
  </w:style>
  <w:style w:type="paragraph" w:styleId="6">
    <w:name w:val="heading 6"/>
    <w:qFormat/>
    <w:rsid w:val="003B634D"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3B634D"/>
    <w:rPr>
      <w:sz w:val="56"/>
      <w:szCs w:val="56"/>
    </w:rPr>
  </w:style>
  <w:style w:type="paragraph" w:customStyle="1" w:styleId="10">
    <w:name w:val="Строгий1"/>
    <w:qFormat/>
    <w:rsid w:val="003B634D"/>
    <w:rPr>
      <w:b/>
      <w:bCs/>
    </w:rPr>
  </w:style>
  <w:style w:type="paragraph" w:styleId="a4">
    <w:name w:val="List Paragraph"/>
    <w:qFormat/>
    <w:rsid w:val="003B634D"/>
  </w:style>
  <w:style w:type="character" w:styleId="a5">
    <w:name w:val="Hyperlink"/>
    <w:uiPriority w:val="99"/>
    <w:unhideWhenUsed/>
    <w:rsid w:val="003B634D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3B634D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3B634D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sid w:val="003B634D"/>
    <w:rPr>
      <w:sz w:val="20"/>
      <w:szCs w:val="20"/>
    </w:rPr>
  </w:style>
  <w:style w:type="character" w:styleId="a9">
    <w:name w:val="endnote reference"/>
    <w:uiPriority w:val="99"/>
    <w:semiHidden/>
    <w:unhideWhenUsed/>
    <w:rsid w:val="003B634D"/>
    <w:rPr>
      <w:vertAlign w:val="superscript"/>
    </w:rPr>
  </w:style>
  <w:style w:type="paragraph" w:styleId="aa">
    <w:name w:val="endnote text"/>
    <w:link w:val="ab"/>
    <w:uiPriority w:val="99"/>
    <w:semiHidden/>
    <w:unhideWhenUsed/>
    <w:rsid w:val="003B634D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sid w:val="003B634D"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A572F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572FF"/>
  </w:style>
  <w:style w:type="paragraph" w:styleId="ae">
    <w:name w:val="footer"/>
    <w:basedOn w:val="a"/>
    <w:link w:val="af"/>
    <w:uiPriority w:val="99"/>
    <w:unhideWhenUsed/>
    <w:rsid w:val="00A572F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572FF"/>
  </w:style>
  <w:style w:type="paragraph" w:styleId="af0">
    <w:name w:val="Normal (Web)"/>
    <w:basedOn w:val="a"/>
    <w:uiPriority w:val="99"/>
    <w:semiHidden/>
    <w:unhideWhenUsed/>
    <w:rsid w:val="00731C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teacher</cp:lastModifiedBy>
  <cp:revision>24</cp:revision>
  <dcterms:created xsi:type="dcterms:W3CDTF">2026-05-21T02:07:00Z</dcterms:created>
  <dcterms:modified xsi:type="dcterms:W3CDTF">2026-06-08T06:55:00Z</dcterms:modified>
</cp:coreProperties>
</file>