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1D9" w:rsidRPr="006011D9" w:rsidRDefault="006011D9" w:rsidP="006011D9">
      <w:pPr>
        <w:widowControl w:val="0"/>
        <w:spacing w:after="0" w:line="360" w:lineRule="auto"/>
        <w:ind w:right="23"/>
        <w:jc w:val="both"/>
        <w:rPr>
          <w:rFonts w:ascii="Times New Roman" w:hAnsi="Times New Roman" w:cs="Times New Roman"/>
          <w:sz w:val="24"/>
          <w:szCs w:val="24"/>
        </w:rPr>
      </w:pPr>
      <w:r w:rsidRPr="006011D9">
        <w:rPr>
          <w:rFonts w:ascii="Times New Roman" w:hAnsi="Times New Roman" w:cs="Times New Roman"/>
          <w:sz w:val="24"/>
          <w:szCs w:val="24"/>
        </w:rPr>
        <w:t>Голубева</w:t>
      </w:r>
      <w:r w:rsidR="00A64687">
        <w:rPr>
          <w:rFonts w:ascii="Times New Roman" w:hAnsi="Times New Roman" w:cs="Times New Roman"/>
          <w:sz w:val="24"/>
          <w:szCs w:val="24"/>
        </w:rPr>
        <w:t xml:space="preserve"> Светлана Михайловна</w:t>
      </w:r>
    </w:p>
    <w:p w:rsidR="006011D9" w:rsidRPr="006011D9" w:rsidRDefault="006011D9" w:rsidP="006011D9">
      <w:pPr>
        <w:widowControl w:val="0"/>
        <w:spacing w:after="0" w:line="360" w:lineRule="auto"/>
        <w:ind w:righ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011D9">
        <w:rPr>
          <w:rFonts w:ascii="Times New Roman" w:hAnsi="Times New Roman" w:cs="Times New Roman"/>
          <w:sz w:val="24"/>
          <w:szCs w:val="24"/>
        </w:rPr>
        <w:t>оспитатель, высшая квалификационная категория</w:t>
      </w:r>
    </w:p>
    <w:p w:rsidR="006011D9" w:rsidRPr="006011D9" w:rsidRDefault="006011D9" w:rsidP="006011D9">
      <w:pPr>
        <w:widowControl w:val="0"/>
        <w:spacing w:after="0" w:line="360" w:lineRule="auto"/>
        <w:ind w:right="23"/>
        <w:jc w:val="both"/>
        <w:rPr>
          <w:rFonts w:ascii="Times New Roman" w:hAnsi="Times New Roman" w:cs="Times New Roman"/>
          <w:sz w:val="24"/>
          <w:szCs w:val="24"/>
        </w:rPr>
      </w:pPr>
      <w:r w:rsidRPr="006011D9">
        <w:rPr>
          <w:rFonts w:ascii="Times New Roman" w:hAnsi="Times New Roman" w:cs="Times New Roman"/>
          <w:sz w:val="24"/>
          <w:szCs w:val="24"/>
        </w:rPr>
        <w:t xml:space="preserve">Малинина </w:t>
      </w:r>
      <w:r w:rsidR="00A64687">
        <w:rPr>
          <w:rFonts w:ascii="Times New Roman" w:hAnsi="Times New Roman" w:cs="Times New Roman"/>
          <w:sz w:val="24"/>
          <w:szCs w:val="24"/>
        </w:rPr>
        <w:t>Анастасия Борисовна</w:t>
      </w:r>
    </w:p>
    <w:p w:rsidR="006011D9" w:rsidRPr="00FC19F6" w:rsidRDefault="006011D9" w:rsidP="006011D9">
      <w:pPr>
        <w:widowControl w:val="0"/>
        <w:spacing w:after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FC19F6">
        <w:rPr>
          <w:rFonts w:ascii="Times New Roman" w:hAnsi="Times New Roman" w:cs="Times New Roman"/>
          <w:sz w:val="24"/>
          <w:szCs w:val="24"/>
        </w:rPr>
        <w:t>старший воспитатель, высш</w:t>
      </w:r>
      <w:r>
        <w:rPr>
          <w:rFonts w:ascii="Times New Roman" w:hAnsi="Times New Roman" w:cs="Times New Roman"/>
          <w:sz w:val="24"/>
          <w:szCs w:val="24"/>
        </w:rPr>
        <w:t xml:space="preserve">ая </w:t>
      </w:r>
      <w:r w:rsidRPr="00FC19F6">
        <w:rPr>
          <w:rFonts w:ascii="Times New Roman" w:hAnsi="Times New Roman" w:cs="Times New Roman"/>
          <w:sz w:val="24"/>
          <w:szCs w:val="24"/>
        </w:rPr>
        <w:t>квалификационн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FC19F6">
        <w:rPr>
          <w:rFonts w:ascii="Times New Roman" w:hAnsi="Times New Roman" w:cs="Times New Roman"/>
          <w:sz w:val="24"/>
          <w:szCs w:val="24"/>
        </w:rPr>
        <w:t xml:space="preserve"> категори</w:t>
      </w:r>
      <w:r>
        <w:rPr>
          <w:rFonts w:ascii="Times New Roman" w:hAnsi="Times New Roman" w:cs="Times New Roman"/>
          <w:sz w:val="24"/>
          <w:szCs w:val="24"/>
        </w:rPr>
        <w:t>я</w:t>
      </w:r>
    </w:p>
    <w:p w:rsidR="006011D9" w:rsidRDefault="006011D9" w:rsidP="006011D9">
      <w:pPr>
        <w:widowControl w:val="0"/>
        <w:spacing w:after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FC19F6"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детский сад № 102 общеразвивающего вида с приоритетным осуществлением деятельности по художественно-эстетическому развитию детей Фрунзенского района Санкт-Петербурга</w:t>
      </w:r>
    </w:p>
    <w:p w:rsidR="00A64687" w:rsidRDefault="00A64687" w:rsidP="00F951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1D9" w:rsidRPr="006011D9" w:rsidRDefault="00F9510A" w:rsidP="00F9510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951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взаимодействия детей старшего и младшего дошкольного возрас</w:t>
      </w:r>
      <w:r w:rsidR="00A64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 через проектную деятельность</w:t>
      </w:r>
    </w:p>
    <w:p w:rsidR="006011D9" w:rsidRPr="006011D9" w:rsidRDefault="006011D9" w:rsidP="00A64687">
      <w:pPr>
        <w:widowControl w:val="0"/>
        <w:autoSpaceDE w:val="0"/>
        <w:autoSpaceDN w:val="0"/>
        <w:adjustRightInd w:val="0"/>
        <w:spacing w:before="240" w:after="240" w:line="360" w:lineRule="auto"/>
        <w:ind w:left="680" w:right="680"/>
        <w:jc w:val="both"/>
        <w:rPr>
          <w:rFonts w:ascii="Times New Roman" w:eastAsia="Calibri" w:hAnsi="Times New Roman" w:cs="Times New Roman"/>
          <w:i/>
          <w:sz w:val="24"/>
          <w:szCs w:val="24"/>
          <w:lang w:eastAsia="ko-KR"/>
        </w:rPr>
      </w:pPr>
      <w:r w:rsidRPr="006011D9">
        <w:rPr>
          <w:rFonts w:ascii="Times New Roman" w:hAnsi="Times New Roman" w:cs="Times New Roman"/>
          <w:i/>
          <w:sz w:val="24"/>
          <w:szCs w:val="24"/>
        </w:rPr>
        <w:t xml:space="preserve">В данной статье рассматриваются формы взаимодействия старших и младших детей в дошкольном образовательном учреждении, </w:t>
      </w:r>
      <w:r w:rsidRPr="006011D9">
        <w:rPr>
          <w:rFonts w:ascii="Times New Roman" w:eastAsia="Calibri" w:hAnsi="Times New Roman" w:cs="Times New Roman"/>
          <w:i/>
          <w:sz w:val="24"/>
          <w:szCs w:val="24"/>
          <w:lang w:eastAsia="ko-KR"/>
        </w:rPr>
        <w:t xml:space="preserve">формирование социально ценной мотивации </w:t>
      </w:r>
      <w:proofErr w:type="spellStart"/>
      <w:r w:rsidRPr="006011D9">
        <w:rPr>
          <w:rFonts w:ascii="Times New Roman" w:eastAsia="Calibri" w:hAnsi="Times New Roman" w:cs="Times New Roman"/>
          <w:i/>
          <w:sz w:val="24"/>
          <w:szCs w:val="24"/>
          <w:lang w:eastAsia="ko-KR"/>
        </w:rPr>
        <w:t>межвозрастных</w:t>
      </w:r>
      <w:proofErr w:type="spellEnd"/>
      <w:r w:rsidRPr="006011D9">
        <w:rPr>
          <w:rFonts w:ascii="Times New Roman" w:eastAsia="Calibri" w:hAnsi="Times New Roman" w:cs="Times New Roman"/>
          <w:i/>
          <w:sz w:val="24"/>
          <w:szCs w:val="24"/>
          <w:lang w:eastAsia="ko-KR"/>
        </w:rPr>
        <w:t xml:space="preserve"> контактов. </w:t>
      </w:r>
    </w:p>
    <w:p w:rsidR="006011D9" w:rsidRPr="006011D9" w:rsidRDefault="006011D9" w:rsidP="006011D9">
      <w:pPr>
        <w:pStyle w:val="10"/>
        <w:keepNext/>
        <w:keepLines/>
        <w:shd w:val="clear" w:color="auto" w:fill="auto"/>
        <w:tabs>
          <w:tab w:val="left" w:pos="8505"/>
        </w:tabs>
        <w:spacing w:before="0" w:line="276" w:lineRule="auto"/>
        <w:ind w:left="709" w:right="-1"/>
        <w:jc w:val="right"/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i/>
          <w:sz w:val="24"/>
          <w:szCs w:val="24"/>
          <w:lang w:eastAsia="ru-RU"/>
        </w:rPr>
        <w:t xml:space="preserve">  </w:t>
      </w:r>
      <w:r w:rsidRPr="006011D9">
        <w:rPr>
          <w:rFonts w:eastAsia="Calibri"/>
          <w:i/>
          <w:sz w:val="24"/>
          <w:szCs w:val="24"/>
          <w:lang w:eastAsia="ru-RU"/>
        </w:rPr>
        <w:t>Дайте Детству наиграться,</w:t>
      </w:r>
    </w:p>
    <w:p w:rsidR="006011D9" w:rsidRPr="006011D9" w:rsidRDefault="006011D9" w:rsidP="006011D9">
      <w:pPr>
        <w:tabs>
          <w:tab w:val="left" w:pos="8505"/>
        </w:tabs>
        <w:spacing w:after="0" w:line="276" w:lineRule="auto"/>
        <w:ind w:right="-1" w:firstLine="709"/>
        <w:jc w:val="right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Дайте Детству наскакаться, </w:t>
      </w:r>
    </w:p>
    <w:p w:rsidR="006011D9" w:rsidRPr="006011D9" w:rsidRDefault="006011D9" w:rsidP="006011D9">
      <w:pPr>
        <w:tabs>
          <w:tab w:val="left" w:pos="8505"/>
        </w:tabs>
        <w:spacing w:after="0" w:line="276" w:lineRule="auto"/>
        <w:ind w:right="-1" w:firstLine="709"/>
        <w:jc w:val="right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Дайте в рост ему подняться,</w:t>
      </w:r>
    </w:p>
    <w:p w:rsidR="006011D9" w:rsidRPr="006011D9" w:rsidRDefault="006011D9" w:rsidP="006011D9">
      <w:pPr>
        <w:tabs>
          <w:tab w:val="left" w:pos="8505"/>
        </w:tabs>
        <w:spacing w:after="0" w:line="276" w:lineRule="auto"/>
        <w:ind w:right="-1" w:firstLine="709"/>
        <w:jc w:val="right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Дайте Детству состояться!</w:t>
      </w:r>
    </w:p>
    <w:p w:rsidR="006011D9" w:rsidRPr="006011D9" w:rsidRDefault="006011D9" w:rsidP="006011D9">
      <w:pPr>
        <w:tabs>
          <w:tab w:val="left" w:pos="8505"/>
        </w:tabs>
        <w:spacing w:after="0" w:line="276" w:lineRule="auto"/>
        <w:ind w:right="-1" w:firstLine="70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Социальное развитие не менее необходимо личности, чем развитие интеллектуальных, творческих, физических способностей. Современный мир таков, что одним из условий успеха является способность работать в команде, находить способы взаимодействия, взаимо</w:t>
      </w:r>
      <w:hyperlink r:id="rId7" w:tooltip="Способность личности осмыслять, постигать содержание, смысл, значение чего-нибудь" w:history="1">
        <w:r w:rsidRPr="006011D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понимания</w:t>
        </w:r>
      </w:hyperlink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бесконфликтного общения с людьми. Поэтому, на наш взгляд, организация педагогического процесса, направленного на вхождение ребёнка в мир социальных отношений, требует от педагога особого мастерства и новых технологий.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дошкольном возрасте, когда мир наполнен яркими красками, ребенок активно осваивает социальное пространство, приобретает знания об окружающем мире, формирует нравственные навыки и привычки, усваивает общечеловеческие ценности. Социальное развитие ребенка осуществляется в процессе освоения им различных видов деятельности, и одной из самых значимых в этом плане является такая деятельность, как общение. Общение - основное условие развития ребенка, важнейший фактор формирования личности.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Ребенок с самого раннего </w:t>
      </w:r>
      <w:r w:rsidRPr="006011D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возраста</w:t>
      </w: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проявляет желание общения с другими детьми и, по мере своего взросления, вступает с ними в разнообразные отношения. В </w:t>
      </w:r>
      <w:r w:rsidRPr="006011D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детском саду</w:t>
      </w: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дети чаще всего имеют возможность общаться со сверстниками – ведь на практике формируются преимущественно одновозрастные группы. Однако это обедняет опыт </w:t>
      </w:r>
      <w:r w:rsidRPr="006011D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детского общения</w:t>
      </w: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В этой связи мы обратили внимание на потенциал </w:t>
      </w:r>
      <w:r w:rsidRPr="006011D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взаимодействия детей разного возраста</w:t>
      </w: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условиях искусственно организованного периодического общения в условиях </w:t>
      </w:r>
      <w:r w:rsidRPr="006011D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детского сада</w:t>
      </w: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При таком общении маленькие тянутся к </w:t>
      </w:r>
      <w:r w:rsidRPr="006011D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старшим</w:t>
      </w: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при этом они имеют более близкий и понятный образец для действия. </w:t>
      </w:r>
      <w:r w:rsidRPr="006011D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Старшие</w:t>
      </w: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лучше контролируют свое поведение и реализуют позицию «</w:t>
      </w:r>
      <w:r w:rsidRPr="006011D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старшего»</w:t>
      </w: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«большого», у них появляется чувство ответственности и желание помогать </w:t>
      </w:r>
      <w:r w:rsidRPr="006011D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младшим</w:t>
      </w: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реализации данного потенциала воспитатели старшей и </w:t>
      </w:r>
      <w:r w:rsidRPr="006011D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младшей</w:t>
      </w: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групп разработали проект «Радуга в ладошке» по </w:t>
      </w:r>
      <w:r w:rsidRPr="006011D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взаимодействию детей младшего и старшего дошкольного возраста в жизни детского сада.</w:t>
      </w:r>
    </w:p>
    <w:p w:rsidR="006011D9" w:rsidRPr="006011D9" w:rsidRDefault="006011D9" w:rsidP="006011D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6011D9">
        <w:rPr>
          <w:rFonts w:ascii="Times New Roman" w:eastAsia="Calibri" w:hAnsi="Times New Roman" w:cs="Times New Roman"/>
          <w:b/>
          <w:sz w:val="24"/>
          <w:szCs w:val="24"/>
          <w:lang w:eastAsia="ko-KR"/>
        </w:rPr>
        <w:t xml:space="preserve">Цель нашего проекта </w:t>
      </w:r>
      <w:r w:rsidRPr="006011D9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- формирование социально ценной мотивации </w:t>
      </w:r>
      <w:proofErr w:type="spellStart"/>
      <w:r w:rsidRPr="006011D9">
        <w:rPr>
          <w:rFonts w:ascii="Times New Roman" w:eastAsia="Calibri" w:hAnsi="Times New Roman" w:cs="Times New Roman"/>
          <w:sz w:val="24"/>
          <w:szCs w:val="24"/>
          <w:lang w:eastAsia="ko-KR"/>
        </w:rPr>
        <w:t>межвозрастных</w:t>
      </w:r>
      <w:proofErr w:type="spellEnd"/>
      <w:r w:rsidRPr="006011D9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контактов. 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ko-KR"/>
        </w:rPr>
      </w:pPr>
      <w:r w:rsidRPr="006011D9">
        <w:rPr>
          <w:rFonts w:ascii="Times New Roman" w:eastAsia="Calibri" w:hAnsi="Times New Roman" w:cs="Times New Roman"/>
          <w:b/>
          <w:sz w:val="24"/>
          <w:szCs w:val="24"/>
          <w:lang w:eastAsia="ko-KR"/>
        </w:rPr>
        <w:t>Исходя из цели</w:t>
      </w:r>
      <w:r w:rsidR="00C3776A">
        <w:rPr>
          <w:rFonts w:ascii="Times New Roman" w:eastAsia="Calibri" w:hAnsi="Times New Roman" w:cs="Times New Roman"/>
          <w:b/>
          <w:sz w:val="24"/>
          <w:szCs w:val="24"/>
          <w:lang w:eastAsia="ko-KR"/>
        </w:rPr>
        <w:t>,</w:t>
      </w:r>
      <w:r w:rsidRPr="006011D9">
        <w:rPr>
          <w:rFonts w:ascii="Times New Roman" w:eastAsia="Calibri" w:hAnsi="Times New Roman" w:cs="Times New Roman"/>
          <w:b/>
          <w:sz w:val="24"/>
          <w:szCs w:val="24"/>
          <w:lang w:eastAsia="ko-KR"/>
        </w:rPr>
        <w:t xml:space="preserve"> мы поставили задачи: </w:t>
      </w:r>
    </w:p>
    <w:p w:rsidR="006011D9" w:rsidRPr="006011D9" w:rsidRDefault="006011D9" w:rsidP="006011D9">
      <w:pPr>
        <w:numPr>
          <w:ilvl w:val="0"/>
          <w:numId w:val="1"/>
        </w:numPr>
        <w:tabs>
          <w:tab w:val="num" w:pos="142"/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6011D9">
        <w:rPr>
          <w:rFonts w:ascii="Times New Roman" w:eastAsia="Calibri" w:hAnsi="Times New Roman" w:cs="Times New Roman"/>
          <w:sz w:val="24"/>
          <w:szCs w:val="24"/>
          <w:lang w:eastAsia="ko-KR"/>
        </w:rPr>
        <w:t>способствовать формированию гармоничной личности и детского коллектива;</w:t>
      </w:r>
    </w:p>
    <w:p w:rsidR="006011D9" w:rsidRPr="006011D9" w:rsidRDefault="006011D9" w:rsidP="006011D9">
      <w:pPr>
        <w:numPr>
          <w:ilvl w:val="0"/>
          <w:numId w:val="1"/>
        </w:numPr>
        <w:tabs>
          <w:tab w:val="num" w:pos="142"/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6011D9">
        <w:rPr>
          <w:rFonts w:ascii="Times New Roman" w:eastAsia="Calibri" w:hAnsi="Times New Roman" w:cs="Times New Roman"/>
          <w:sz w:val="24"/>
          <w:szCs w:val="24"/>
          <w:lang w:eastAsia="ko-KR"/>
        </w:rPr>
        <w:t>повышать мотивационные возможности развивающейся личности;</w:t>
      </w:r>
    </w:p>
    <w:p w:rsidR="006011D9" w:rsidRPr="006011D9" w:rsidRDefault="006011D9" w:rsidP="006011D9">
      <w:pPr>
        <w:numPr>
          <w:ilvl w:val="0"/>
          <w:numId w:val="1"/>
        </w:numPr>
        <w:tabs>
          <w:tab w:val="num" w:pos="142"/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ko-KR"/>
        </w:rPr>
      </w:pPr>
      <w:r w:rsidRPr="006011D9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развивать личностные качества </w:t>
      </w:r>
      <w:proofErr w:type="spellStart"/>
      <w:r w:rsidRPr="006011D9">
        <w:rPr>
          <w:rFonts w:ascii="Times New Roman" w:eastAsia="Calibri" w:hAnsi="Times New Roman" w:cs="Times New Roman"/>
          <w:sz w:val="24"/>
          <w:szCs w:val="24"/>
          <w:lang w:eastAsia="ko-KR"/>
        </w:rPr>
        <w:t>взаимоподдержки</w:t>
      </w:r>
      <w:proofErr w:type="spellEnd"/>
      <w:r w:rsidRPr="006011D9">
        <w:rPr>
          <w:rFonts w:ascii="Times New Roman" w:eastAsia="Calibri" w:hAnsi="Times New Roman" w:cs="Times New Roman"/>
          <w:sz w:val="24"/>
          <w:szCs w:val="24"/>
          <w:lang w:eastAsia="ko-KR"/>
        </w:rPr>
        <w:t xml:space="preserve"> и помощи;</w:t>
      </w:r>
    </w:p>
    <w:p w:rsidR="006011D9" w:rsidRPr="006011D9" w:rsidRDefault="006011D9" w:rsidP="006011D9">
      <w:pPr>
        <w:numPr>
          <w:ilvl w:val="0"/>
          <w:numId w:val="1"/>
        </w:numPr>
        <w:tabs>
          <w:tab w:val="num" w:pos="142"/>
          <w:tab w:val="left" w:pos="993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обогащать опыт сотрудничества, дружеских </w:t>
      </w:r>
      <w:r w:rsidRPr="006011D9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взаимоотношений детей младшего и старшего дошкольного возраста</w:t>
      </w: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различных видах совместной деятельности;</w:t>
      </w:r>
    </w:p>
    <w:p w:rsidR="006011D9" w:rsidRPr="006011D9" w:rsidRDefault="006011D9" w:rsidP="006011D9">
      <w:pPr>
        <w:numPr>
          <w:ilvl w:val="0"/>
          <w:numId w:val="1"/>
        </w:numPr>
        <w:tabs>
          <w:tab w:val="num" w:pos="142"/>
          <w:tab w:val="left" w:pos="993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воспитывать гуманистическую направленность поведения, развивать нравственные, социально ценные чувства.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названии нашего проекта </w:t>
      </w:r>
      <w:r w:rsidRPr="00C3776A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ц</w:t>
      </w:r>
      <w:r w:rsidRPr="006011D9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вета РАДУГИ расшифровываются: 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красный</w:t>
      </w: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– качество</w:t>
      </w:r>
      <w:r w:rsidR="00C3776A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оранжевый </w:t>
      </w: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>– ответственность</w:t>
      </w:r>
      <w:r w:rsidR="00C3776A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желтый </w:t>
      </w: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>– желание</w:t>
      </w:r>
      <w:r w:rsidR="00C3776A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зеленый </w:t>
      </w: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>– знание</w:t>
      </w:r>
      <w:r w:rsidR="00C3776A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голубой </w:t>
      </w: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>– готовность</w:t>
      </w:r>
      <w:r w:rsidR="00C3776A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синий –</w:t>
      </w: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сотрудничество</w:t>
      </w:r>
      <w:r w:rsidR="00C3776A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фиолетовый </w:t>
      </w: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>– фантазия</w:t>
      </w:r>
      <w:r w:rsidR="00C3776A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организации взаимодействия старших дошкольников с малышами мы учитывали следующие моменты: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посещение детьми старшего возраста младших и наоборот, но взаимодействие детей должно происходить исключительно на добровольной основе;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помощь старших дошкольников может осуществляться и во время образовательной деятельности (чаще в музыкальной и физкультурной деятельности) и в режимных моментах (одевание, формирование культурно-гигиенических навыков);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важно формировать мобильные по составу группы детей старшего возраста с целью дать возможность осуществить им свои запросы в разных видах деятельности;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обязательное включенное психолого-педагогическое сопровождение деятельности старших детей: это и подготовка старших детей, и подбор совместных видов деятельности старших и младших детей, а также демонстрация и поддержка самостоятельной деятельности.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старших дошкольников и малышей было организовано по нескольким направлениям:</w:t>
      </w:r>
    </w:p>
    <w:p w:rsidR="006011D9" w:rsidRPr="006011D9" w:rsidRDefault="006011D9" w:rsidP="006011D9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Игровая деятельность, главная развивающая и тем самым привлекательная деятельность, создающая благоприятные условия для развития коммуникативных способностей ребенка младшего возраста, организаторами которой являются старшие ребята. Через разные виды игры мы стараемся донести до малышей информацию о безопасности и комфортности нашего садика, его правилах и традициях</w:t>
      </w:r>
      <w:r w:rsidR="00C3776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011D9" w:rsidRPr="006011D9" w:rsidRDefault="006011D9" w:rsidP="006011D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C3776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ключенные игры-демонстрации «Катя идет гулять», «Катя ждет гостей», «Сломалась машина», «Я – музыкант» и другие ситуации. Старшие дети показывают примеры игровых действий с игрушками</w:t>
      </w:r>
      <w:r w:rsidR="00C3776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6011D9" w:rsidP="006011D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C3776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таршие дети приносят малышам свои игрушки, знакомят с ними, показывают игровые действия с ними</w:t>
      </w:r>
      <w:r w:rsidR="00C3776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C3776A" w:rsidP="006011D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овместные игры-забавы на улице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C3776A" w:rsidP="006011D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ороводные, народные, спортивные игры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6011D9" w:rsidP="006011D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C3776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вободная игровая деятельность.</w:t>
      </w:r>
    </w:p>
    <w:p w:rsidR="006011D9" w:rsidRPr="006011D9" w:rsidRDefault="006011D9" w:rsidP="006011D9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Театрализованная деятельность является эмоционально яркой, способствует выражению чувств, переживаний, привлекает, удерживает и переключает </w:t>
      </w:r>
      <w:hyperlink r:id="rId8" w:tooltip="Внимание - процесс и состояние настройки субъекта на восприятие приоритетной информации и выполнение поставленных задач" w:history="1">
        <w:r w:rsidRPr="006011D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внимание</w:t>
        </w:r>
      </w:hyperlink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. Мы применяем и полное рассказывание сказок детьми старшего возраста малышам с элементами театрализации, и отдельные театральные этюды-образы</w:t>
      </w:r>
      <w:r w:rsidR="00C3776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011D9" w:rsidRPr="006011D9" w:rsidRDefault="00C3776A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остюмированные танцы-развлечения «Веселые мышата», «Волшебные платочки» и др.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6011D9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C3776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роигрывание сказок с использованием кукол би-ба-</w:t>
      </w:r>
      <w:proofErr w:type="spellStart"/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настольного театра, костюмов</w:t>
      </w:r>
      <w:r w:rsidR="00C3776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6011D9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C3776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роигрывание элементов театральных действий с применением атрибутов под руководством сказочного героя (ребенок старшего возраста).</w:t>
      </w:r>
    </w:p>
    <w:p w:rsidR="006011D9" w:rsidRPr="006011D9" w:rsidRDefault="006011D9" w:rsidP="006011D9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культурно-гигиенических навыков. Старшие дети становятся незаменимыми помощниками воспитателю при индивидуальной трансляции инструкций малышу, например, в каком порядке одеваться на улицу</w:t>
      </w:r>
      <w:r w:rsidR="00C3776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011D9" w:rsidRPr="006011D9" w:rsidRDefault="00C3776A" w:rsidP="006011D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участием детей старшего возраста организуются дидактические игры на формирование культурно-гигиенических навыков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C3776A" w:rsidP="006011D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– </w:t>
      </w:r>
      <w:r w:rsidR="006011D9"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6011D9"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роводится и показ физических упражнений на зарядке.</w:t>
      </w:r>
    </w:p>
    <w:p w:rsidR="006011D9" w:rsidRPr="006011D9" w:rsidRDefault="006011D9" w:rsidP="006011D9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Экскурсии для малышей, проводимые детьми старшего дошкольного возраста по детскому саду. Этот вид деятельности способствует расширению границ нового мира, снижению тревожности малышей. В сопровождении взрослых дети посещают </w:t>
      </w:r>
      <w:r w:rsidR="00C3776A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различные помещения и кабинеты нашего сада,</w:t>
      </w: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старшие ребята в ходе экскурсии демонстрируют младшим образец поведения:</w:t>
      </w:r>
    </w:p>
    <w:p w:rsidR="006011D9" w:rsidRPr="006011D9" w:rsidRDefault="00C3776A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«Чистый дом» – экскурсия в прачечную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C3776A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 гостях у доктора </w:t>
      </w:r>
      <w:proofErr w:type="spellStart"/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Пилюл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кина</w:t>
      </w:r>
      <w:proofErr w:type="spellEnd"/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» - экскурсия в медицинский кабинет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C3776A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«Страна </w:t>
      </w:r>
      <w:proofErr w:type="spellStart"/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Рисовандия</w:t>
      </w:r>
      <w:proofErr w:type="spellEnd"/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11D9"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кабинет ИЗО, где творят будущие художники.</w:t>
      </w:r>
    </w:p>
    <w:p w:rsidR="006011D9" w:rsidRPr="006011D9" w:rsidRDefault="006011D9" w:rsidP="006011D9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Совместные тематические развлечения обеспечивают успешное функционирование процессов взаимодействия, </w:t>
      </w:r>
      <w:proofErr w:type="spellStart"/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взаимообучения</w:t>
      </w:r>
      <w:proofErr w:type="spellEnd"/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взаимоподдержки</w:t>
      </w:r>
      <w:proofErr w:type="spellEnd"/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«Гуси-лебеди»,</w:t>
      </w:r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«Весёлая математика», «У друзей нет выходных», «Кошкин дом», «Красная Шапочка на новый лад», </w:t>
      </w:r>
      <w:proofErr w:type="spellStart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</w:t>
      </w:r>
      <w:proofErr w:type="spellEnd"/>
      <w:r w:rsidR="00C377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игры: «Путешествие по старинному Петербургу», «В поисках клада».</w:t>
      </w:r>
    </w:p>
    <w:p w:rsidR="006011D9" w:rsidRPr="006011D9" w:rsidRDefault="006011D9" w:rsidP="006011D9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Совместное продуктивное творчество – творческие мастерские объединяют ребят для создания какого-либо продукта, </w:t>
      </w:r>
      <w:r w:rsidRPr="006011D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младший</w:t>
      </w: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ребенок воспринимает </w:t>
      </w:r>
      <w:r w:rsidRPr="006011D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старшего</w:t>
      </w: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партнера и друга. Это способствует</w:t>
      </w: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умственному и социальному развитию детей.</w:t>
      </w:r>
    </w:p>
    <w:p w:rsidR="006011D9" w:rsidRPr="006011D9" w:rsidRDefault="006011D9" w:rsidP="006011D9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>Показывая и объясняя младшему способы выполнения любого задания, старшие осознают их сами, уточняют и углубляют собственное понимание этих способов. У старших детей появляются возможности для самосовершенствования, формирования самоконтроля, развивается чувство ответственности за малышей</w:t>
      </w:r>
      <w:r w:rsidR="00C3776A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6011D9" w:rsidRPr="006011D9" w:rsidRDefault="00C3776A" w:rsidP="006011D9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011D9"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6011D9"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>зготовление поздравительных открыток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C3776A" w:rsidP="006011D9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011D9"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6011D9"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>зготовление афиш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C3776A" w:rsidP="006011D9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011D9"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поделка «Свеча памяти»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6011D9" w:rsidRPr="006011D9" w:rsidRDefault="00C3776A" w:rsidP="006011D9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011D9"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6011D9"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>зготовление атрибутов для сюжетно-ролевых и театрализованных игр, праздников, досугов.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>Как показала практика, такой опыт взаимодействия детей способствует не только успешной социализации малыша, но и помогает развитию речи, овладению культурно-гигиеническими навыками, эмоциональное состояние становится более стабильным. В свою очередь, старшие дети понимают свою значимость, это способствует формированию у них позиции взрослого, вырабатывает произвольность, снимает тревожность, ребята становятся более внимательными и ответственными, что подкрепляет формирование школьной готовности.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>Педагог специально формирует у старших детей, особенно мальчиков, потребность в общении с малышами, создает условия, при которых и у младших, и у старших детей возникали бы положительные эмоции в процессе общения</w:t>
      </w:r>
      <w:r w:rsidR="009D62E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 этом старшие должны владеть </w:t>
      </w:r>
      <w:r w:rsidRPr="006011D9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содержанием деятельности, а младшим это содержание должно быть доступно. Важным условием является наличие взаимоотношений между детьми, основанных на симпатии. Поэтому педагог всегда предоставляет детям возможность выбирать себе партнёра для совместной деятельности.</w:t>
      </w: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011D9" w:rsidRPr="00733AA1" w:rsidRDefault="00733AA1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Использованная литература</w:t>
      </w:r>
    </w:p>
    <w:p w:rsidR="006011D9" w:rsidRPr="006011D9" w:rsidRDefault="006011D9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Зауервальд</w:t>
      </w:r>
      <w:proofErr w:type="spellEnd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В. «Игровой </w:t>
      </w:r>
      <w:proofErr w:type="spellStart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</w:t>
      </w:r>
      <w:proofErr w:type="spellEnd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отличная форма социализации дошкольников» ttps://zhurnalpedagog.ru/servisy/publik/publ?id=7528</w:t>
      </w:r>
    </w:p>
    <w:p w:rsidR="006011D9" w:rsidRPr="006011D9" w:rsidRDefault="006011D9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Иванова Н. В., </w:t>
      </w:r>
      <w:proofErr w:type="spellStart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Бардинова</w:t>
      </w:r>
      <w:proofErr w:type="spellEnd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 Ю., Калинина А. М. Социальное развитие детей в ДОУ: Методическое пособие. — М.: ТЦ Сфера, </w:t>
      </w:r>
      <w:proofErr w:type="gramStart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2008.-</w:t>
      </w:r>
      <w:proofErr w:type="gramEnd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128с.</w:t>
      </w:r>
    </w:p>
    <w:p w:rsidR="006011D9" w:rsidRPr="006011D9" w:rsidRDefault="006011D9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Недоспасова В.А. Растем играя. – М.: Просвещение, 2002. – 94 с.</w:t>
      </w:r>
    </w:p>
    <w:p w:rsidR="006011D9" w:rsidRPr="006011D9" w:rsidRDefault="006011D9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Панфилова М.А. </w:t>
      </w:r>
      <w:proofErr w:type="spellStart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Игротерапия</w:t>
      </w:r>
      <w:proofErr w:type="spellEnd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общения. – М.: О-во «Знание» России, 1995. – 60 с.</w:t>
      </w:r>
    </w:p>
    <w:p w:rsidR="006011D9" w:rsidRPr="006011D9" w:rsidRDefault="006011D9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Смирнова Е.О. Межличностные отношения дошкольников. - </w:t>
      </w:r>
      <w:proofErr w:type="gramStart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М.:</w:t>
      </w:r>
      <w:proofErr w:type="spellStart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Гуманит</w:t>
      </w:r>
      <w:proofErr w:type="spellEnd"/>
      <w:proofErr w:type="gramEnd"/>
      <w:r w:rsidRPr="006011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Изд. Центр ВЛАДОС, 2005. – 158 с.</w:t>
      </w:r>
    </w:p>
    <w:p w:rsidR="006011D9" w:rsidRPr="006011D9" w:rsidRDefault="006011D9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11D9" w:rsidRPr="006011D9" w:rsidRDefault="006011D9" w:rsidP="006011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011D9" w:rsidRPr="006011D9" w:rsidRDefault="006011D9" w:rsidP="006011D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3110C" w:rsidRDefault="0033110C" w:rsidP="006011D9">
      <w:pPr>
        <w:ind w:firstLine="709"/>
      </w:pPr>
    </w:p>
    <w:sectPr w:rsidR="0033110C" w:rsidSect="006011D9">
      <w:footerReference w:type="default" r:id="rId9"/>
      <w:pgSz w:w="11906" w:h="16838"/>
      <w:pgMar w:top="1134" w:right="1134" w:bottom="1134" w:left="1134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771" w:rsidRDefault="00375771" w:rsidP="006011D9">
      <w:pPr>
        <w:spacing w:after="0" w:line="240" w:lineRule="auto"/>
      </w:pPr>
      <w:r>
        <w:separator/>
      </w:r>
    </w:p>
  </w:endnote>
  <w:endnote w:type="continuationSeparator" w:id="0">
    <w:p w:rsidR="00375771" w:rsidRDefault="00375771" w:rsidP="0060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9454904"/>
      <w:docPartObj>
        <w:docPartGallery w:val="Page Numbers (Bottom of Page)"/>
        <w:docPartUnique/>
      </w:docPartObj>
    </w:sdtPr>
    <w:sdtEndPr/>
    <w:sdtContent>
      <w:p w:rsidR="006011D9" w:rsidRDefault="006011D9">
        <w:pPr>
          <w:pStyle w:val="a3"/>
          <w:jc w:val="right"/>
        </w:pPr>
        <w:r w:rsidRPr="006011D9">
          <w:rPr>
            <w:sz w:val="20"/>
            <w:szCs w:val="20"/>
          </w:rPr>
          <w:fldChar w:fldCharType="begin"/>
        </w:r>
        <w:r w:rsidRPr="006011D9">
          <w:rPr>
            <w:sz w:val="20"/>
            <w:szCs w:val="20"/>
          </w:rPr>
          <w:instrText>PAGE   \* MERGEFORMAT</w:instrText>
        </w:r>
        <w:r w:rsidRPr="006011D9">
          <w:rPr>
            <w:sz w:val="20"/>
            <w:szCs w:val="20"/>
          </w:rPr>
          <w:fldChar w:fldCharType="separate"/>
        </w:r>
        <w:r w:rsidR="009D62EC">
          <w:rPr>
            <w:noProof/>
            <w:sz w:val="20"/>
            <w:szCs w:val="20"/>
          </w:rPr>
          <w:t>5</w:t>
        </w:r>
        <w:r w:rsidRPr="006011D9">
          <w:rPr>
            <w:sz w:val="20"/>
            <w:szCs w:val="20"/>
          </w:rPr>
          <w:fldChar w:fldCharType="end"/>
        </w:r>
      </w:p>
    </w:sdtContent>
  </w:sdt>
  <w:p w:rsidR="00F22F75" w:rsidRDefault="0037577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771" w:rsidRDefault="00375771" w:rsidP="006011D9">
      <w:pPr>
        <w:spacing w:after="0" w:line="240" w:lineRule="auto"/>
      </w:pPr>
      <w:r>
        <w:separator/>
      </w:r>
    </w:p>
  </w:footnote>
  <w:footnote w:type="continuationSeparator" w:id="0">
    <w:p w:rsidR="00375771" w:rsidRDefault="00375771" w:rsidP="006011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514ED"/>
    <w:multiLevelType w:val="hybridMultilevel"/>
    <w:tmpl w:val="DE5AD574"/>
    <w:lvl w:ilvl="0" w:tplc="39FE2F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5E0CB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C603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34FC8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3EA88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960C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A0389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2A6A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46C7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4A6B2757"/>
    <w:multiLevelType w:val="multilevel"/>
    <w:tmpl w:val="FB1E7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1D9"/>
    <w:rsid w:val="0033110C"/>
    <w:rsid w:val="00375771"/>
    <w:rsid w:val="003A7983"/>
    <w:rsid w:val="003F4245"/>
    <w:rsid w:val="006011D9"/>
    <w:rsid w:val="00612157"/>
    <w:rsid w:val="00733AA1"/>
    <w:rsid w:val="009D62EC"/>
    <w:rsid w:val="00A64687"/>
    <w:rsid w:val="00C3776A"/>
    <w:rsid w:val="00D05502"/>
    <w:rsid w:val="00D22149"/>
    <w:rsid w:val="00F9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D5035"/>
  <w15:chartTrackingRefBased/>
  <w15:docId w15:val="{204796FD-CF01-4719-9D0F-7FDF6F60C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011D9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6011D9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6011D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6011D9"/>
    <w:pPr>
      <w:widowControl w:val="0"/>
      <w:shd w:val="clear" w:color="auto" w:fill="FFFFFF"/>
      <w:spacing w:before="300"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5">
    <w:name w:val="header"/>
    <w:basedOn w:val="a"/>
    <w:link w:val="a6"/>
    <w:uiPriority w:val="99"/>
    <w:unhideWhenUsed/>
    <w:rsid w:val="00601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1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rsev.ru/vnimani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sev.ru/poniman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1431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2020-04-14T11:37:00Z</dcterms:created>
  <dcterms:modified xsi:type="dcterms:W3CDTF">2020-04-24T11:10:00Z</dcterms:modified>
</cp:coreProperties>
</file>