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7"/>
        <w:jc w:val="center"/>
        <w:rPr>
          <w:rFonts w:eastAsia="MS Mincho"/>
          <w:b/>
          <w:bCs/>
          <w:sz w:val="28"/>
          <w:szCs w:val="28"/>
        </w:rPr>
      </w:pPr>
      <w:r>
        <w:rPr>
          <w:rFonts w:ascii="Tinos" w:hAnsi="Tinos" w:cs="Tinos"/>
        </w:rPr>
      </w:r>
      <w:r>
        <w:rPr>
          <w:rFonts w:eastAsia="MS Mincho"/>
          <w:b/>
          <w:bCs/>
          <w:sz w:val="28"/>
          <w:szCs w:val="28"/>
        </w:rPr>
      </w:r>
      <w:r>
        <w:rPr>
          <w:rFonts w:eastAsia="MS Mincho"/>
          <w:b/>
          <w:bCs/>
          <w:sz w:val="28"/>
          <w:szCs w:val="28"/>
        </w:rPr>
      </w:r>
    </w:p>
    <w:p>
      <w:pPr>
        <w:ind w:left="57"/>
        <w:jc w:val="center"/>
        <w:rPr>
          <w:rFonts w:eastAsia="MS Mincho"/>
          <w:b/>
          <w:bCs/>
          <w:sz w:val="28"/>
          <w:szCs w:val="28"/>
          <w:highlight w:val="none"/>
        </w:rPr>
      </w:pPr>
      <w:r>
        <w:rPr>
          <w:rFonts w:eastAsia="MS Mincho"/>
          <w:b/>
          <w:bCs/>
          <w:sz w:val="28"/>
          <w:szCs w:val="28"/>
        </w:rPr>
        <w:t xml:space="preserve">Программа семинара</w:t>
      </w:r>
      <w:r>
        <w:rPr>
          <w:rFonts w:eastAsia="MS Mincho"/>
          <w:b/>
          <w:bCs/>
          <w:sz w:val="28"/>
          <w:szCs w:val="28"/>
        </w:rPr>
      </w:r>
      <w:r>
        <w:rPr>
          <w:rFonts w:eastAsia="MS Mincho"/>
          <w:b/>
          <w:bCs/>
          <w:sz w:val="28"/>
          <w:szCs w:val="28"/>
          <w:highlight w:val="none"/>
        </w:rPr>
      </w:r>
    </w:p>
    <w:p>
      <w:pPr>
        <w:ind w:left="57"/>
        <w:jc w:val="center"/>
        <w:rPr>
          <w:rFonts w:eastAsia="MS Mincho"/>
          <w:b/>
          <w:bCs/>
          <w:sz w:val="28"/>
          <w:szCs w:val="28"/>
        </w:rPr>
      </w:pPr>
      <w:r>
        <w:rPr>
          <w:rFonts w:eastAsia="MS Mincho"/>
          <w:b/>
          <w:bCs/>
          <w:sz w:val="28"/>
          <w:szCs w:val="28"/>
          <w:highlight w:val="none"/>
        </w:rPr>
        <w:t xml:space="preserve">«</w:t>
      </w:r>
      <w:r>
        <w:rPr>
          <w:rFonts w:eastAsia="MS Mincho"/>
          <w:b/>
          <w:bCs/>
          <w:sz w:val="28"/>
          <w:szCs w:val="28"/>
          <w:highlight w:val="none"/>
        </w:rPr>
      </w:r>
    </w:p>
    <w:p>
      <w:pPr>
        <w:ind w:left="57"/>
        <w:jc w:val="center"/>
        <w:rPr>
          <w:rFonts w:eastAsia="MS Mincho"/>
          <w:b/>
          <w:bCs/>
          <w:sz w:val="28"/>
          <w:szCs w:val="28"/>
        </w:rPr>
      </w:pPr>
      <w:r>
        <w:rPr>
          <w:rFonts w:eastAsia="MS Mincho"/>
          <w:b/>
          <w:bCs/>
          <w:sz w:val="28"/>
          <w:szCs w:val="28"/>
        </w:rPr>
      </w:r>
      <w:r>
        <w:rPr>
          <w:rFonts w:eastAsia="MS Mincho"/>
          <w:b/>
          <w:bCs/>
          <w:sz w:val="28"/>
          <w:szCs w:val="28"/>
        </w:rPr>
      </w:r>
      <w:r>
        <w:rPr>
          <w:rFonts w:eastAsia="MS Mincho"/>
          <w:b/>
          <w:bCs/>
          <w:sz w:val="28"/>
          <w:szCs w:val="28"/>
        </w:rPr>
      </w:r>
    </w:p>
    <w:tbl>
      <w:tblPr>
        <w:tblStyle w:val="841"/>
        <w:tblW w:w="7553" w:type="dxa"/>
        <w:tblLook w:val="04A0" w:firstRow="1" w:lastRow="0" w:firstColumn="1" w:lastColumn="0" w:noHBand="0" w:noVBand="1"/>
      </w:tblPr>
      <w:tblGrid>
        <w:gridCol w:w="749"/>
        <w:gridCol w:w="6804"/>
      </w:tblGrid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0</w:t>
            </w:r>
            <w:r>
              <w:rPr>
                <w:sz w:val="26"/>
                <w:szCs w:val="26"/>
              </w:rPr>
              <w:t xml:space="preserve">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Регистрация </w:t>
            </w:r>
            <w:r>
              <w:rPr>
                <w:sz w:val="26"/>
                <w:szCs w:val="26"/>
              </w:rPr>
              <w:t xml:space="preserve">участников семинара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5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3</w:t>
            </w:r>
            <w:r>
              <w:rPr>
                <w:sz w:val="26"/>
                <w:szCs w:val="26"/>
              </w:rPr>
              <w:t xml:space="preserve">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Приветственное слово </w:t>
            </w:r>
            <w:r>
              <w:rPr>
                <w:sz w:val="26"/>
                <w:szCs w:val="26"/>
              </w:rPr>
              <w:t xml:space="preserve">специалиста </w:t>
            </w:r>
            <w:r>
              <w:rPr>
                <w:sz w:val="26"/>
                <w:szCs w:val="26"/>
              </w:rPr>
              <w:t xml:space="preserve">отдела образования </w:t>
            </w:r>
            <w:r>
              <w:rPr>
                <w:sz w:val="26"/>
                <w:szCs w:val="26"/>
              </w:rPr>
              <w:br/>
            </w:r>
            <w:r>
              <w:rPr>
                <w:bCs/>
                <w:i/>
                <w:iCs/>
                <w:sz w:val="28"/>
                <w:szCs w:val="28"/>
              </w:rPr>
              <w:t xml:space="preserve">Лианы Евгеньевны Королевой</w:t>
            </w:r>
            <w:r>
              <w:rPr>
                <w:b/>
                <w:bCs/>
                <w:i/>
                <w:iCs/>
                <w:sz w:val="28"/>
                <w:szCs w:val="28"/>
              </w:rPr>
            </w:r>
            <w:r>
              <w:rPr>
                <w:b/>
                <w:bCs/>
                <w:i/>
                <w:iCs/>
                <w:sz w:val="28"/>
                <w:szCs w:val="28"/>
              </w:rPr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</w:r>
            <w:r>
              <w:rPr>
                <w:i/>
                <w:sz w:val="26"/>
                <w:szCs w:val="26"/>
              </w:rPr>
            </w:r>
            <w:r>
              <w:rPr>
                <w:b/>
                <w:bCs/>
                <w:i/>
                <w:iCs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5.4</w:t>
            </w:r>
            <w:r>
              <w:rPr>
                <w:sz w:val="26"/>
                <w:szCs w:val="26"/>
              </w:rPr>
              <w:t xml:space="preserve">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</w:t>
            </w:r>
            <w:r>
              <w:rPr>
                <w:b/>
                <w:bCs/>
                <w:i/>
                <w:sz w:val="28"/>
                <w:szCs w:val="28"/>
              </w:rPr>
              <w:t xml:space="preserve">Практические приемы стратеги</w:t>
            </w:r>
            <w:bookmarkStart w:id="0" w:name="_GoBack"/>
            <w:r/>
            <w:bookmarkEnd w:id="0"/>
            <w:r>
              <w:rPr>
                <w:b/>
                <w:bCs/>
                <w:i/>
                <w:sz w:val="28"/>
                <w:szCs w:val="28"/>
              </w:rPr>
              <w:t xml:space="preserve">ческого анализа и проектирования изменений в школах с высокими рисками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Гумбатова</w:t>
            </w:r>
            <w:r>
              <w:rPr>
                <w:i/>
                <w:sz w:val="26"/>
                <w:szCs w:val="26"/>
              </w:rPr>
              <w:t xml:space="preserve"> Светлан</w:t>
            </w:r>
            <w:r>
              <w:rPr>
                <w:i/>
                <w:sz w:val="26"/>
                <w:szCs w:val="26"/>
              </w:rPr>
              <w:t xml:space="preserve">а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 xml:space="preserve">Афаддиновн</w:t>
            </w:r>
            <w:r>
              <w:rPr>
                <w:i/>
                <w:sz w:val="26"/>
                <w:szCs w:val="26"/>
              </w:rPr>
              <w:t xml:space="preserve">а</w:t>
            </w:r>
            <w:r>
              <w:rPr>
                <w:i/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специалист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отдела образования</w:t>
            </w:r>
            <w:r>
              <w:rPr>
                <w:i/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заместител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 директора по УВР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ГБОУ средняя школа № 296 Фрунзенского района Санкт-Петербурга</w:t>
            </w:r>
            <w:r>
              <w:rPr>
                <w:i/>
                <w:sz w:val="26"/>
                <w:szCs w:val="26"/>
              </w:rPr>
            </w:r>
            <w:r>
              <w:rPr>
                <w:i/>
                <w:sz w:val="26"/>
                <w:szCs w:val="26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Ростошанская</w:t>
            </w:r>
            <w:r>
              <w:rPr>
                <w:i/>
                <w:sz w:val="26"/>
                <w:szCs w:val="26"/>
              </w:rPr>
              <w:t xml:space="preserve"> Анн</w:t>
            </w:r>
            <w:r>
              <w:rPr>
                <w:i/>
                <w:sz w:val="26"/>
                <w:szCs w:val="26"/>
              </w:rPr>
              <w:t xml:space="preserve">а</w:t>
            </w:r>
            <w:r>
              <w:rPr>
                <w:i/>
                <w:sz w:val="26"/>
                <w:szCs w:val="26"/>
              </w:rPr>
              <w:t xml:space="preserve"> Владиславовн</w:t>
            </w:r>
            <w:r>
              <w:rPr>
                <w:i/>
                <w:sz w:val="26"/>
                <w:szCs w:val="26"/>
              </w:rPr>
              <w:t xml:space="preserve">а, </w:t>
            </w:r>
            <w:r>
              <w:rPr>
                <w:sz w:val="26"/>
                <w:szCs w:val="26"/>
              </w:rPr>
              <w:t xml:space="preserve">заместител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директора</w:t>
            </w:r>
            <w:r>
              <w:rPr>
                <w:sz w:val="26"/>
                <w:szCs w:val="26"/>
              </w:rPr>
              <w:t xml:space="preserve"> по УВР </w:t>
            </w:r>
            <w:r>
              <w:rPr>
                <w:sz w:val="26"/>
                <w:szCs w:val="26"/>
              </w:rPr>
              <w:t xml:space="preserve">ГБОУ средняя школа № 296 Фрунзенского района Санкт-Петербурга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5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50</w:t>
            </w:r>
            <w:r>
              <w:rPr>
                <w:sz w:val="26"/>
                <w:szCs w:val="26"/>
                <w:lang w:val="en-US"/>
              </w:rPr>
            </w:r>
            <w:r>
              <w:rPr>
                <w:sz w:val="26"/>
                <w:szCs w:val="26"/>
                <w:lang w:val="en-US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"Обучение детей-мигрантов в инклюзивной среде: языковая и социально-культурная адаптация</w:t>
            </w:r>
            <w:r>
              <w:rPr>
                <w:b/>
                <w:bCs/>
                <w:i/>
                <w:sz w:val="28"/>
                <w:szCs w:val="28"/>
              </w:rPr>
              <w:t xml:space="preserve">»</w:t>
            </w:r>
            <w:r>
              <w:rPr>
                <w:b/>
                <w:bCs/>
                <w:i/>
                <w:sz w:val="28"/>
                <w:szCs w:val="28"/>
              </w:rPr>
            </w:r>
            <w:r>
              <w:rPr>
                <w:b/>
                <w:bCs/>
                <w:i/>
                <w:sz w:val="28"/>
                <w:szCs w:val="28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i/>
                <w:sz w:val="28"/>
                <w:szCs w:val="28"/>
              </w:rPr>
              <w:t xml:space="preserve">Антонова</w:t>
            </w:r>
            <w:r>
              <w:rPr>
                <w:i/>
                <w:sz w:val="28"/>
                <w:szCs w:val="28"/>
              </w:rPr>
              <w:t xml:space="preserve"> Светлан</w:t>
            </w: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i/>
                <w:sz w:val="28"/>
                <w:szCs w:val="28"/>
              </w:rPr>
              <w:t xml:space="preserve"> Леонтьевн</w:t>
            </w:r>
            <w:r>
              <w:rPr>
                <w:i/>
                <w:sz w:val="28"/>
                <w:szCs w:val="28"/>
              </w:rPr>
              <w:t xml:space="preserve">а, </w:t>
            </w:r>
            <w:r>
              <w:rPr>
                <w:sz w:val="26"/>
                <w:szCs w:val="26"/>
              </w:rPr>
              <w:t xml:space="preserve">ГБОУ СОШ 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360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им. А.В. Германа Фрунзенского района Санкт-Петербурга</w:t>
            </w:r>
            <w:r>
              <w:rPr>
                <w:b/>
                <w:i/>
                <w:sz w:val="26"/>
                <w:szCs w:val="26"/>
              </w:rPr>
            </w:r>
            <w:r>
              <w:rPr>
                <w:b/>
                <w:i/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«</w:t>
            </w:r>
            <w:r>
              <w:rPr>
                <w:b/>
                <w:bCs/>
                <w:i/>
                <w:sz w:val="28"/>
                <w:szCs w:val="28"/>
              </w:rPr>
              <w:t xml:space="preserve">Причины неуспеваемости обучающихся. Причины низкого качества образования</w:t>
            </w:r>
            <w:r>
              <w:rPr>
                <w:b/>
                <w:bCs/>
                <w:i/>
                <w:sz w:val="28"/>
                <w:szCs w:val="28"/>
              </w:rPr>
              <w:t xml:space="preserve">»</w:t>
            </w:r>
            <w:r>
              <w:rPr>
                <w:b/>
                <w:bCs/>
                <w:i/>
                <w:sz w:val="28"/>
                <w:szCs w:val="28"/>
              </w:rPr>
            </w:r>
            <w:r>
              <w:rPr>
                <w:b/>
                <w:bCs/>
                <w:i/>
                <w:sz w:val="28"/>
                <w:szCs w:val="28"/>
              </w:rPr>
            </w:r>
          </w:p>
          <w:p>
            <w:pPr>
              <w:jc w:val="both"/>
              <w:rPr>
                <w:i/>
                <w:sz w:val="26"/>
                <w:szCs w:val="26"/>
              </w:rPr>
            </w:pPr>
            <w:r>
              <w:rPr>
                <w:i/>
                <w:sz w:val="28"/>
                <w:szCs w:val="28"/>
              </w:rPr>
              <w:t xml:space="preserve">Христюк</w:t>
            </w:r>
            <w:r>
              <w:rPr>
                <w:i/>
                <w:sz w:val="28"/>
                <w:szCs w:val="28"/>
              </w:rPr>
              <w:t xml:space="preserve"> Екатерин</w:t>
            </w: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i/>
                <w:sz w:val="28"/>
                <w:szCs w:val="28"/>
              </w:rPr>
              <w:t xml:space="preserve"> Анатольевн</w:t>
            </w:r>
            <w:r>
              <w:rPr>
                <w:i/>
                <w:sz w:val="28"/>
                <w:szCs w:val="28"/>
              </w:rPr>
              <w:t xml:space="preserve">а, </w:t>
            </w:r>
            <w:r>
              <w:rPr>
                <w:sz w:val="26"/>
                <w:szCs w:val="26"/>
              </w:rPr>
              <w:t xml:space="preserve">учител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русского языка и литературы </w:t>
            </w:r>
            <w:r>
              <w:rPr>
                <w:sz w:val="26"/>
                <w:szCs w:val="26"/>
              </w:rPr>
              <w:t xml:space="preserve">ГБОУ средняя школа 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218 Фрунзенского района Санкт-Петербурга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</w:r>
            <w:r>
              <w:rPr>
                <w:i/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«</w:t>
            </w:r>
            <w:r>
              <w:rPr>
                <w:b/>
                <w:bCs/>
                <w:i/>
                <w:sz w:val="28"/>
                <w:szCs w:val="28"/>
              </w:rPr>
              <w:t xml:space="preserve">Особенности менталитета, национальные приоритеты </w:t>
            </w:r>
            <w:r>
              <w:rPr>
                <w:b/>
                <w:bCs/>
                <w:i/>
                <w:sz w:val="28"/>
                <w:szCs w:val="28"/>
              </w:rPr>
              <w:t xml:space="preserve">иноф</w:t>
            </w:r>
            <w:r>
              <w:rPr>
                <w:b/>
                <w:bCs/>
                <w:i/>
                <w:sz w:val="28"/>
                <w:szCs w:val="28"/>
              </w:rPr>
              <w:t xml:space="preserve">онов</w:t>
            </w:r>
            <w:r>
              <w:rPr>
                <w:b/>
                <w:bCs/>
                <w:i/>
                <w:sz w:val="28"/>
                <w:szCs w:val="28"/>
              </w:rPr>
              <w:t xml:space="preserve"> в образовательном процессе</w:t>
            </w:r>
            <w:r>
              <w:rPr>
                <w:b/>
                <w:sz w:val="26"/>
                <w:szCs w:val="26"/>
              </w:rPr>
              <w:t xml:space="preserve">»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Морозова</w:t>
            </w:r>
            <w:r>
              <w:rPr>
                <w:i/>
                <w:sz w:val="26"/>
                <w:szCs w:val="26"/>
              </w:rPr>
              <w:t xml:space="preserve"> Ларис</w:t>
            </w:r>
            <w:r>
              <w:rPr>
                <w:i/>
                <w:sz w:val="26"/>
                <w:szCs w:val="26"/>
              </w:rPr>
              <w:t xml:space="preserve">а</w:t>
            </w:r>
            <w:r>
              <w:rPr>
                <w:i/>
                <w:sz w:val="26"/>
                <w:szCs w:val="26"/>
              </w:rPr>
              <w:t xml:space="preserve"> Николаевн</w:t>
            </w:r>
            <w:r>
              <w:rPr>
                <w:i/>
                <w:sz w:val="26"/>
                <w:szCs w:val="26"/>
              </w:rPr>
              <w:t xml:space="preserve">а, </w:t>
            </w:r>
            <w:r>
              <w:rPr>
                <w:sz w:val="26"/>
                <w:szCs w:val="26"/>
              </w:rPr>
              <w:t xml:space="preserve">заместител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 директора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УВР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ГБОУ средняя школа 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218 Фрунзенского района Санкт-Петербурга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Стрельцовой</w:t>
            </w:r>
            <w:r>
              <w:rPr>
                <w:i/>
                <w:sz w:val="26"/>
                <w:szCs w:val="26"/>
              </w:rPr>
              <w:t xml:space="preserve"> Элины Николаевны</w:t>
            </w:r>
            <w:r>
              <w:rPr>
                <w:i/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ч</w:t>
            </w:r>
            <w:r>
              <w:rPr>
                <w:sz w:val="26"/>
                <w:szCs w:val="26"/>
              </w:rPr>
              <w:t xml:space="preserve">ител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 русского языка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 литературы </w:t>
            </w:r>
            <w:r>
              <w:rPr>
                <w:sz w:val="26"/>
                <w:szCs w:val="26"/>
              </w:rPr>
              <w:t xml:space="preserve">ГБОУ средняя школа 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218 Фрунзенского района Санкт-Петербурга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 xml:space="preserve">«</w:t>
            </w:r>
            <w:r>
              <w:rPr>
                <w:b/>
                <w:bCs/>
                <w:i/>
                <w:sz w:val="28"/>
                <w:szCs w:val="28"/>
              </w:rPr>
              <w:t xml:space="preserve">Риск 6. Пониженный уровень качества школьной образовательной и воспитательной среды</w:t>
            </w:r>
            <w:r>
              <w:rPr>
                <w:b/>
                <w:bCs/>
                <w:i/>
                <w:sz w:val="28"/>
                <w:szCs w:val="28"/>
              </w:rPr>
              <w:t xml:space="preserve">»</w:t>
            </w:r>
            <w:r>
              <w:rPr>
                <w:b/>
                <w:bCs/>
                <w:i/>
                <w:sz w:val="28"/>
                <w:szCs w:val="28"/>
              </w:rPr>
            </w:r>
            <w:r>
              <w:rPr>
                <w:b/>
                <w:bCs/>
                <w:i/>
                <w:sz w:val="28"/>
                <w:szCs w:val="28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Шумская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 xml:space="preserve">О</w:t>
            </w:r>
            <w:r>
              <w:rPr>
                <w:i/>
                <w:sz w:val="26"/>
                <w:szCs w:val="26"/>
              </w:rPr>
              <w:t xml:space="preserve">льга Владимировна</w:t>
            </w:r>
            <w:r>
              <w:rPr>
                <w:b/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заместител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 директора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УВР </w:t>
            </w:r>
            <w:r>
              <w:rPr>
                <w:sz w:val="26"/>
                <w:szCs w:val="26"/>
              </w:rPr>
              <w:t xml:space="preserve">ГБОУ средняя школа 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201 Фрунзенского района Санкт-Петербурга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"Рисковый профиль и методы работы с ним"</w:t>
            </w:r>
            <w:r>
              <w:rPr>
                <w:b/>
                <w:bCs/>
                <w:i/>
                <w:sz w:val="28"/>
                <w:szCs w:val="28"/>
              </w:rPr>
            </w:r>
            <w:r>
              <w:rPr>
                <w:b/>
                <w:bCs/>
                <w:i/>
                <w:sz w:val="28"/>
                <w:szCs w:val="28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i/>
                <w:sz w:val="28"/>
                <w:szCs w:val="28"/>
              </w:rPr>
              <w:t xml:space="preserve">Трофимов</w:t>
            </w: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i/>
                <w:sz w:val="28"/>
                <w:szCs w:val="28"/>
              </w:rPr>
              <w:t xml:space="preserve"> Людмил</w:t>
            </w: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i/>
                <w:sz w:val="28"/>
                <w:szCs w:val="28"/>
              </w:rPr>
              <w:t xml:space="preserve"> Львовн</w:t>
            </w:r>
            <w:r>
              <w:rPr>
                <w:i/>
                <w:sz w:val="28"/>
                <w:szCs w:val="28"/>
              </w:rPr>
              <w:t xml:space="preserve">а, </w:t>
            </w:r>
            <w:r>
              <w:rPr>
                <w:sz w:val="26"/>
                <w:szCs w:val="26"/>
              </w:rPr>
              <w:t xml:space="preserve">заместитель</w:t>
            </w:r>
            <w:r>
              <w:rPr>
                <w:sz w:val="26"/>
                <w:szCs w:val="26"/>
              </w:rPr>
              <w:t xml:space="preserve"> директора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УВР </w:t>
            </w:r>
            <w:r>
              <w:rPr>
                <w:sz w:val="26"/>
                <w:szCs w:val="26"/>
              </w:rPr>
              <w:t xml:space="preserve">ГБОУ школа 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153 Фрунзенского района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rFonts w:eastAsia="Calibri"/>
                <w:b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Санкт-Петербурга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rFonts w:eastAsia="Calibri"/>
                <w:b/>
                <w:color w:val="000000"/>
                <w:sz w:val="26"/>
                <w:szCs w:val="26"/>
              </w:rPr>
            </w:r>
            <w:r>
              <w:rPr>
                <w:rFonts w:eastAsia="Calibri"/>
                <w:b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«</w:t>
            </w:r>
            <w:r>
              <w:rPr>
                <w:b/>
                <w:bCs/>
                <w:i/>
                <w:sz w:val="28"/>
                <w:szCs w:val="28"/>
              </w:rPr>
              <w:t xml:space="preserve">Буллинг</w:t>
            </w:r>
            <w:r>
              <w:rPr>
                <w:b/>
                <w:bCs/>
                <w:i/>
                <w:sz w:val="28"/>
                <w:szCs w:val="28"/>
              </w:rPr>
              <w:t xml:space="preserve">, как причина снижения образовательных результатов»</w:t>
            </w:r>
            <w:r>
              <w:rPr>
                <w:b/>
                <w:bCs/>
                <w:i/>
                <w:sz w:val="28"/>
                <w:szCs w:val="28"/>
              </w:rPr>
            </w:r>
            <w:r>
              <w:rPr>
                <w:b/>
                <w:bCs/>
                <w:i/>
                <w:sz w:val="28"/>
                <w:szCs w:val="28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i/>
                <w:sz w:val="28"/>
                <w:szCs w:val="28"/>
              </w:rPr>
              <w:t xml:space="preserve">Яковлева</w:t>
            </w:r>
            <w:r>
              <w:rPr>
                <w:i/>
                <w:sz w:val="28"/>
                <w:szCs w:val="28"/>
              </w:rPr>
              <w:t xml:space="preserve"> Наталь</w:t>
            </w:r>
            <w:r>
              <w:rPr>
                <w:i/>
                <w:sz w:val="28"/>
                <w:szCs w:val="28"/>
              </w:rPr>
              <w:t xml:space="preserve">я</w:t>
            </w:r>
            <w:r>
              <w:rPr>
                <w:i/>
                <w:sz w:val="28"/>
                <w:szCs w:val="28"/>
              </w:rPr>
              <w:t xml:space="preserve"> Сергеевн</w:t>
            </w:r>
            <w:r>
              <w:rPr>
                <w:i/>
                <w:sz w:val="28"/>
                <w:szCs w:val="28"/>
              </w:rPr>
              <w:t xml:space="preserve">а, </w:t>
            </w:r>
            <w:r>
              <w:rPr>
                <w:sz w:val="26"/>
                <w:szCs w:val="26"/>
              </w:rPr>
              <w:t xml:space="preserve">заместител</w:t>
            </w:r>
            <w:r>
              <w:rPr>
                <w:sz w:val="26"/>
                <w:szCs w:val="26"/>
              </w:rPr>
              <w:t xml:space="preserve">ь</w:t>
            </w:r>
            <w:r>
              <w:rPr>
                <w:sz w:val="26"/>
                <w:szCs w:val="26"/>
              </w:rPr>
              <w:t xml:space="preserve"> директора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УВР </w:t>
            </w:r>
            <w:r>
              <w:rPr>
                <w:sz w:val="26"/>
                <w:szCs w:val="26"/>
              </w:rPr>
              <w:t xml:space="preserve">ГБОУ школа № 310 "Слово" Фрунзенского района Санкт-Петербурга 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shd w:val="clear" w:color="auto" w:fill="ffffff"/>
              <w:rPr>
                <w:b/>
                <w:sz w:val="26"/>
                <w:szCs w:val="26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«Рост аномалии рефракции у детей и подростков как риск снижения успешности в образовательном процессе»</w:t>
            </w:r>
            <w:r>
              <w:rPr>
                <w:b/>
                <w:bCs/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Карпенк</w:t>
            </w:r>
            <w:r>
              <w:rPr>
                <w:i/>
                <w:sz w:val="28"/>
                <w:szCs w:val="28"/>
              </w:rPr>
              <w:t xml:space="preserve">о</w:t>
            </w:r>
            <w:r>
              <w:rPr>
                <w:i/>
                <w:sz w:val="28"/>
                <w:szCs w:val="28"/>
              </w:rPr>
              <w:t xml:space="preserve"> Елен</w:t>
            </w: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i/>
                <w:sz w:val="28"/>
                <w:szCs w:val="28"/>
              </w:rPr>
              <w:t xml:space="preserve"> Владимировн</w:t>
            </w: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i/>
                <w:sz w:val="28"/>
                <w:szCs w:val="28"/>
              </w:rPr>
              <w:t xml:space="preserve">,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ведущий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оптометрист</w:t>
            </w:r>
            <w:r>
              <w:rPr>
                <w:sz w:val="28"/>
                <w:szCs w:val="28"/>
              </w:rPr>
              <w:t xml:space="preserve">, управляющий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Северо</w:t>
            </w:r>
            <w:r>
              <w:rPr>
                <w:sz w:val="28"/>
                <w:szCs w:val="28"/>
              </w:rPr>
              <w:t xml:space="preserve">–Западным цент</w:t>
            </w:r>
            <w:r>
              <w:rPr>
                <w:sz w:val="28"/>
                <w:szCs w:val="28"/>
              </w:rPr>
              <w:t xml:space="preserve">ром коррекции зрения «</w:t>
            </w:r>
            <w:r>
              <w:rPr>
                <w:sz w:val="28"/>
                <w:szCs w:val="28"/>
              </w:rPr>
              <w:t xml:space="preserve">Контакор</w:t>
            </w:r>
            <w:r>
              <w:rPr>
                <w:sz w:val="28"/>
                <w:szCs w:val="28"/>
              </w:rPr>
              <w:t xml:space="preserve">» 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7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«Психологические аспекты в образов</w:t>
            </w:r>
            <w:r>
              <w:rPr>
                <w:b/>
                <w:bCs/>
                <w:i/>
                <w:sz w:val="28"/>
                <w:szCs w:val="28"/>
              </w:rPr>
              <w:t xml:space="preserve">ательной деятельности </w:t>
            </w:r>
            <w:r>
              <w:rPr>
                <w:b/>
                <w:bCs/>
                <w:i/>
                <w:sz w:val="28"/>
                <w:szCs w:val="28"/>
              </w:rPr>
              <w:t xml:space="preserve">инофонов</w:t>
            </w:r>
            <w:r>
              <w:rPr>
                <w:b/>
                <w:bCs/>
                <w:i/>
                <w:sz w:val="28"/>
                <w:szCs w:val="28"/>
              </w:rPr>
              <w:t xml:space="preserve">»</w:t>
            </w:r>
            <w:r>
              <w:rPr>
                <w:b/>
                <w:bCs/>
                <w:i/>
                <w:sz w:val="28"/>
                <w:szCs w:val="28"/>
              </w:rPr>
            </w:r>
            <w:r>
              <w:rPr>
                <w:b/>
                <w:bCs/>
                <w:i/>
                <w:sz w:val="28"/>
                <w:szCs w:val="28"/>
              </w:rPr>
            </w:r>
          </w:p>
          <w:p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Куракина</w:t>
            </w:r>
            <w:r>
              <w:rPr>
                <w:i/>
                <w:sz w:val="28"/>
                <w:szCs w:val="28"/>
              </w:rPr>
              <w:t xml:space="preserve"> Оксан</w:t>
            </w: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i/>
                <w:sz w:val="28"/>
                <w:szCs w:val="28"/>
              </w:rPr>
              <w:t xml:space="preserve"> Анатольевн</w:t>
            </w:r>
            <w:r>
              <w:rPr>
                <w:i/>
                <w:sz w:val="28"/>
                <w:szCs w:val="28"/>
              </w:rPr>
              <w:t xml:space="preserve">а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  <w:p>
            <w:pPr>
              <w:jc w:val="both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педагога</w:t>
            </w:r>
            <w:r>
              <w:rPr>
                <w:sz w:val="26"/>
                <w:szCs w:val="26"/>
              </w:rPr>
              <w:t xml:space="preserve">–психолога </w:t>
            </w:r>
            <w:r>
              <w:rPr>
                <w:sz w:val="26"/>
                <w:szCs w:val="26"/>
              </w:rPr>
              <w:t xml:space="preserve">ГБОУ СОШ 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367 Фрунзенского района Санкт-Петербурга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</w:r>
            <w:r>
              <w:rPr>
                <w:i/>
                <w:sz w:val="26"/>
                <w:szCs w:val="26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7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17.10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6804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Подведение итогов семинара. Рефлексия.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footnotePr/>
      <w:endnotePr/>
      <w:type w:val="nextPage"/>
      <w:pgSz w:w="16838" w:h="11906" w:orient="landscape"/>
      <w:pgMar w:top="454" w:right="567" w:bottom="454" w:left="567" w:header="709" w:footer="709" w:gutter="0"/>
      <w:cols w:num="2" w:sep="0" w:space="102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MS Mincho">
    <w:panose1 w:val="02020503050405090304"/>
  </w:font>
  <w:font w:name="Tahoma">
    <w:panose1 w:val="020B0604030504040204"/>
  </w:font>
  <w:font w:name="Verdan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835"/>
    <w:link w:val="834"/>
    <w:uiPriority w:val="9"/>
    <w:rPr>
      <w:rFonts w:ascii="Arial" w:hAnsi="Arial" w:eastAsia="Arial" w:cs="Arial"/>
      <w:sz w:val="40"/>
      <w:szCs w:val="40"/>
    </w:rPr>
  </w:style>
  <w:style w:type="paragraph" w:styleId="659">
    <w:name w:val="Heading 2"/>
    <w:basedOn w:val="833"/>
    <w:next w:val="833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0">
    <w:name w:val="Heading 2 Char"/>
    <w:basedOn w:val="835"/>
    <w:link w:val="659"/>
    <w:uiPriority w:val="9"/>
    <w:rPr>
      <w:rFonts w:ascii="Arial" w:hAnsi="Arial" w:eastAsia="Arial" w:cs="Arial"/>
      <w:sz w:val="34"/>
    </w:rPr>
  </w:style>
  <w:style w:type="paragraph" w:styleId="661">
    <w:name w:val="Heading 3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2">
    <w:name w:val="Heading 3 Char"/>
    <w:basedOn w:val="835"/>
    <w:link w:val="661"/>
    <w:uiPriority w:val="9"/>
    <w:rPr>
      <w:rFonts w:ascii="Arial" w:hAnsi="Arial" w:eastAsia="Arial" w:cs="Arial"/>
      <w:sz w:val="30"/>
      <w:szCs w:val="30"/>
    </w:rPr>
  </w:style>
  <w:style w:type="paragraph" w:styleId="663">
    <w:name w:val="Heading 4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4">
    <w:name w:val="Heading 4 Char"/>
    <w:basedOn w:val="835"/>
    <w:link w:val="663"/>
    <w:uiPriority w:val="9"/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6">
    <w:name w:val="Heading 5 Char"/>
    <w:basedOn w:val="835"/>
    <w:link w:val="665"/>
    <w:uiPriority w:val="9"/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8">
    <w:name w:val="Heading 6 Char"/>
    <w:basedOn w:val="835"/>
    <w:link w:val="667"/>
    <w:uiPriority w:val="9"/>
    <w:rPr>
      <w:rFonts w:ascii="Arial" w:hAnsi="Arial" w:eastAsia="Arial" w:cs="Arial"/>
      <w:b/>
      <w:bCs/>
      <w:sz w:val="22"/>
      <w:szCs w:val="22"/>
    </w:rPr>
  </w:style>
  <w:style w:type="paragraph" w:styleId="669">
    <w:name w:val="Heading 7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7 Char"/>
    <w:basedOn w:val="835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1">
    <w:name w:val="Heading 8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2">
    <w:name w:val="Heading 8 Char"/>
    <w:basedOn w:val="835"/>
    <w:link w:val="671"/>
    <w:uiPriority w:val="9"/>
    <w:rPr>
      <w:rFonts w:ascii="Arial" w:hAnsi="Arial" w:eastAsia="Arial" w:cs="Arial"/>
      <w:i/>
      <w:iCs/>
      <w:sz w:val="22"/>
      <w:szCs w:val="22"/>
    </w:rPr>
  </w:style>
  <w:style w:type="paragraph" w:styleId="673">
    <w:name w:val="Heading 9"/>
    <w:basedOn w:val="833"/>
    <w:next w:val="83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Heading 9 Char"/>
    <w:basedOn w:val="835"/>
    <w:link w:val="673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3"/>
    <w:next w:val="833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rPr>
      <w:sz w:val="48"/>
      <w:szCs w:val="48"/>
    </w:rPr>
  </w:style>
  <w:style w:type="paragraph" w:styleId="678">
    <w:name w:val="Subtitle"/>
    <w:basedOn w:val="833"/>
    <w:next w:val="833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rPr>
      <w:sz w:val="24"/>
      <w:szCs w:val="24"/>
    </w:rPr>
  </w:style>
  <w:style w:type="paragraph" w:styleId="680">
    <w:name w:val="Quote"/>
    <w:basedOn w:val="833"/>
    <w:next w:val="833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3"/>
    <w:next w:val="833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3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5"/>
    <w:link w:val="684"/>
    <w:uiPriority w:val="99"/>
  </w:style>
  <w:style w:type="paragraph" w:styleId="686">
    <w:name w:val="Footer"/>
    <w:basedOn w:val="833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5"/>
    <w:link w:val="686"/>
    <w:uiPriority w:val="99"/>
  </w:style>
  <w:style w:type="paragraph" w:styleId="688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5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5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4">
    <w:name w:val="Heading 1"/>
    <w:basedOn w:val="833"/>
    <w:link w:val="844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 w:customStyle="1">
    <w:name w:val="Знак"/>
    <w:basedOn w:val="83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39">
    <w:name w:val="Balloon Text"/>
    <w:basedOn w:val="833"/>
    <w:link w:val="840"/>
    <w:uiPriority w:val="99"/>
    <w:semiHidden/>
    <w:unhideWhenUsed/>
    <w:rPr>
      <w:rFonts w:ascii="Tahoma" w:hAnsi="Tahoma" w:cs="Tahoma"/>
      <w:sz w:val="16"/>
      <w:szCs w:val="16"/>
    </w:rPr>
  </w:style>
  <w:style w:type="character" w:styleId="840" w:customStyle="1">
    <w:name w:val="Текст выноски Знак"/>
    <w:basedOn w:val="835"/>
    <w:link w:val="839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table" w:styleId="841">
    <w:name w:val="Table Grid"/>
    <w:basedOn w:val="83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2" w:customStyle="1">
    <w:name w:val="s2"/>
    <w:basedOn w:val="835"/>
  </w:style>
  <w:style w:type="paragraph" w:styleId="843">
    <w:name w:val="List Paragraph"/>
    <w:basedOn w:val="833"/>
    <w:uiPriority w:val="99"/>
    <w:qFormat/>
    <w:pPr>
      <w:contextualSpacing/>
      <w:ind w:left="720"/>
    </w:pPr>
  </w:style>
  <w:style w:type="character" w:styleId="844" w:customStyle="1">
    <w:name w:val="Заголовок 1 Знак"/>
    <w:basedOn w:val="835"/>
    <w:link w:val="834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Сотрудник</dc:creator>
  <cp:revision>6</cp:revision>
  <dcterms:created xsi:type="dcterms:W3CDTF">2024-04-23T10:14:00Z</dcterms:created>
  <dcterms:modified xsi:type="dcterms:W3CDTF">2024-07-12T08:58:46Z</dcterms:modified>
</cp:coreProperties>
</file>