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35" w:rsidRPr="00783157" w:rsidRDefault="00627835" w:rsidP="005A2474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Иванова Елена </w:t>
      </w:r>
      <w:proofErr w:type="spellStart"/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Тасолтановна</w:t>
      </w:r>
      <w:proofErr w:type="spellEnd"/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директора ГБОУ ДППО ЦПКС</w:t>
      </w:r>
    </w:p>
    <w:p w:rsidR="00783157" w:rsidRDefault="00627835" w:rsidP="005A247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"Информационно-методический центр" Фрунзенского района Санкт-Петербурга</w:t>
      </w:r>
      <w:r w:rsidR="00B23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83157" w:rsidRDefault="00627835" w:rsidP="005A2474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Богданова Лариса Викторовна, методист ГБОУ ДППО ЦПКС "Информационно-методический центр" Фрунзенского района Санкт-Петербурга</w:t>
      </w:r>
      <w:r w:rsidR="00B23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83157" w:rsidRPr="00783157" w:rsidRDefault="00627835" w:rsidP="005A2474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83157">
        <w:rPr>
          <w:rFonts w:ascii="Times New Roman" w:hAnsi="Times New Roman"/>
          <w:sz w:val="24"/>
          <w:szCs w:val="24"/>
          <w:lang w:eastAsia="ru-RU"/>
        </w:rPr>
        <w:t>Казёнкина</w:t>
      </w:r>
      <w:proofErr w:type="spellEnd"/>
      <w:r w:rsidRPr="00783157">
        <w:rPr>
          <w:rFonts w:ascii="Times New Roman" w:hAnsi="Times New Roman"/>
          <w:sz w:val="24"/>
          <w:szCs w:val="24"/>
          <w:lang w:eastAsia="ru-RU"/>
        </w:rPr>
        <w:t xml:space="preserve"> Елена Александровна, заместитель директора по ВР ГБОУ СОШ № 212;</w:t>
      </w:r>
    </w:p>
    <w:p w:rsidR="00783157" w:rsidRPr="00783157" w:rsidRDefault="00627835" w:rsidP="005A2474">
      <w:pPr>
        <w:pStyle w:val="a3"/>
        <w:numPr>
          <w:ilvl w:val="0"/>
          <w:numId w:val="9"/>
        </w:numPr>
        <w:spacing w:after="0" w:line="360" w:lineRule="auto"/>
        <w:ind w:left="0" w:firstLine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Лапина Елена Сергеевна, руководитель ОДОД ГБОУ СОШ № 212;</w:t>
      </w:r>
    </w:p>
    <w:p w:rsidR="006815CE" w:rsidRDefault="006815CE" w:rsidP="005A247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83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Системный подход в организации </w:t>
      </w:r>
      <w:r w:rsidR="00AA74F9" w:rsidRPr="00783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методической работы по подготовке</w:t>
      </w:r>
      <w:r w:rsidRPr="00783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специалистов воспитательных служб и педагогов дополнительного образования </w:t>
      </w:r>
      <w:r w:rsidR="00AA74F9" w:rsidRPr="00783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 введению и реализации </w:t>
      </w:r>
      <w:r w:rsidRPr="007831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ФГОС</w:t>
      </w:r>
    </w:p>
    <w:p w:rsidR="005A2474" w:rsidRPr="00783157" w:rsidRDefault="00783157" w:rsidP="005A2474">
      <w:pPr>
        <w:spacing w:after="0" w:line="360" w:lineRule="auto"/>
        <w:ind w:left="680" w:right="68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i/>
          <w:sz w:val="24"/>
          <w:szCs w:val="24"/>
          <w:lang w:eastAsia="ru-RU"/>
        </w:rPr>
        <w:t>В статье представлена районная система организации методической работы специалистами «Информационно-методического центра» и учреждений дополнительного образования детей по подготовке педагогических работников к введению и реализации федерального государственного стандарта начального и основного общего образования, в части решения задач воспитания и социализации обучающихся</w:t>
      </w:r>
      <w:r w:rsidRPr="00783157">
        <w:rPr>
          <w:rFonts w:ascii="Times New Roman" w:hAnsi="Times New Roman"/>
          <w:sz w:val="24"/>
          <w:szCs w:val="24"/>
          <w:lang w:eastAsia="ru-RU"/>
        </w:rPr>
        <w:t>.</w:t>
      </w:r>
    </w:p>
    <w:p w:rsidR="00AA74F9" w:rsidRPr="00783157" w:rsidRDefault="006815CE" w:rsidP="005A24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перед учреждениями дополнительного профессионального педагогического образования поставлена сложная задача</w:t>
      </w:r>
      <w:r w:rsidR="002674F8"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831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обеспечить качественную и массовую </w:t>
      </w:r>
      <w:r w:rsidRPr="0078315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подготовку кадров к введению и реализации ФГОС общего образования. </w:t>
      </w:r>
      <w:r w:rsidRPr="00783157">
        <w:rPr>
          <w:rFonts w:ascii="Times New Roman" w:hAnsi="Times New Roman"/>
          <w:sz w:val="24"/>
          <w:szCs w:val="24"/>
          <w:lang w:eastAsia="ru-RU"/>
        </w:rPr>
        <w:t>Для выполнения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 xml:space="preserve"> внешнего заказа специалистами И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нформационно-методического центра Фрунзенского района Санкт-Петербурга (далее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«</w:t>
      </w:r>
      <w:r w:rsidRPr="00783157">
        <w:rPr>
          <w:rFonts w:ascii="Times New Roman" w:hAnsi="Times New Roman"/>
          <w:sz w:val="24"/>
          <w:szCs w:val="24"/>
          <w:lang w:eastAsia="ru-RU"/>
        </w:rPr>
        <w:t>ИМЦ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»</w:t>
      </w:r>
      <w:r w:rsidRPr="00783157">
        <w:rPr>
          <w:rFonts w:ascii="Times New Roman" w:hAnsi="Times New Roman"/>
          <w:sz w:val="24"/>
          <w:szCs w:val="24"/>
          <w:lang w:eastAsia="ru-RU"/>
        </w:rPr>
        <w:t>)</w:t>
      </w:r>
      <w:r w:rsidR="00291C09" w:rsidRPr="00783157">
        <w:rPr>
          <w:rFonts w:ascii="Times New Roman" w:hAnsi="Times New Roman"/>
          <w:sz w:val="24"/>
          <w:szCs w:val="24"/>
          <w:lang w:eastAsia="ru-RU"/>
        </w:rPr>
        <w:t>,</w:t>
      </w:r>
      <w:r w:rsidR="00BB2AE6" w:rsidRPr="00783157">
        <w:rPr>
          <w:rFonts w:ascii="Times New Roman" w:hAnsi="Times New Roman"/>
          <w:sz w:val="24"/>
          <w:szCs w:val="24"/>
        </w:rPr>
        <w:t xml:space="preserve"> </w:t>
      </w:r>
      <w:r w:rsidR="00BB2AE6" w:rsidRPr="00783157">
        <w:rPr>
          <w:rFonts w:ascii="Times New Roman" w:hAnsi="Times New Roman"/>
          <w:sz w:val="24"/>
          <w:szCs w:val="24"/>
          <w:lang w:eastAsia="ru-RU"/>
        </w:rPr>
        <w:t>Центра психолого-медико-социального сопровождения Фрунзенского района Санкт-Петербурга (далее ЦПМСС),</w:t>
      </w:r>
      <w:r w:rsidR="00291C09" w:rsidRPr="00783157">
        <w:rPr>
          <w:rFonts w:ascii="Times New Roman" w:hAnsi="Times New Roman"/>
          <w:sz w:val="24"/>
          <w:szCs w:val="24"/>
          <w:lang w:eastAsia="ru-RU"/>
        </w:rPr>
        <w:t xml:space="preserve"> учреждениями дополнительного образования детей (далее УДОД)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54E" w:rsidRPr="00783157">
        <w:rPr>
          <w:rFonts w:ascii="Times New Roman" w:hAnsi="Times New Roman"/>
          <w:sz w:val="24"/>
          <w:szCs w:val="24"/>
          <w:lang w:eastAsia="ru-RU"/>
        </w:rPr>
        <w:t>выстроена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система </w:t>
      </w:r>
      <w:r w:rsidR="00AA74F9" w:rsidRPr="00783157">
        <w:rPr>
          <w:rFonts w:ascii="Times New Roman" w:hAnsi="Times New Roman"/>
          <w:sz w:val="24"/>
          <w:szCs w:val="24"/>
          <w:lang w:eastAsia="ru-RU"/>
        </w:rPr>
        <w:t>методической работы, которая заключается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в использовании взаимосвязанных мер, действий и мероприя</w:t>
      </w:r>
      <w:r w:rsidR="00AA74F9" w:rsidRPr="00783157">
        <w:rPr>
          <w:rFonts w:ascii="Times New Roman" w:hAnsi="Times New Roman"/>
          <w:bCs/>
          <w:sz w:val="24"/>
          <w:szCs w:val="24"/>
          <w:lang w:eastAsia="ru-RU"/>
        </w:rPr>
        <w:t>тий</w:t>
      </w:r>
      <w:r w:rsidR="00AC36E9" w:rsidRPr="00783157">
        <w:rPr>
          <w:rFonts w:ascii="Times New Roman" w:hAnsi="Times New Roman"/>
          <w:bCs/>
          <w:sz w:val="24"/>
          <w:szCs w:val="24"/>
          <w:lang w:eastAsia="ru-RU"/>
        </w:rPr>
        <w:t>. Системой предусмотрено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построени</w:t>
      </w:r>
      <w:r w:rsidR="00AA74F9" w:rsidRPr="0078315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прочных и эффективных вертикальных и горизонтальных связей, </w:t>
      </w:r>
      <w:r w:rsidR="00AA74F9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создание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единого образовательного пространства между организациями района, группами специалистов, педагогов, классных руководителей, воспитателей, методистов, решающи</w:t>
      </w:r>
      <w:r w:rsidR="00AC36E9" w:rsidRPr="00783157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общие задачи воспитания и социализации подрастающего поколения. </w:t>
      </w:r>
    </w:p>
    <w:p w:rsidR="006815CE" w:rsidRPr="00783157" w:rsidRDefault="006815CE" w:rsidP="005A24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Системообразующим элементом в подготовке кадров к </w:t>
      </w:r>
      <w:r w:rsidR="002674F8" w:rsidRPr="00783157">
        <w:rPr>
          <w:rFonts w:ascii="Times New Roman" w:hAnsi="Times New Roman"/>
          <w:sz w:val="24"/>
          <w:szCs w:val="24"/>
          <w:lang w:eastAsia="ru-RU"/>
        </w:rPr>
        <w:t>введению и реализации ФГОС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="00AC36E9" w:rsidRPr="00783157">
        <w:rPr>
          <w:rFonts w:ascii="Times New Roman" w:hAnsi="Times New Roman"/>
          <w:sz w:val="24"/>
          <w:szCs w:val="24"/>
          <w:lang w:eastAsia="ru-RU"/>
        </w:rPr>
        <w:t xml:space="preserve">районная программа «Воспитание», которая </w:t>
      </w:r>
      <w:r w:rsidRPr="00783157">
        <w:rPr>
          <w:rFonts w:ascii="Times New Roman" w:hAnsi="Times New Roman"/>
          <w:sz w:val="24"/>
          <w:szCs w:val="24"/>
          <w:lang w:eastAsia="ru-RU"/>
        </w:rPr>
        <w:t>оперативно обновляетс</w:t>
      </w:r>
      <w:r w:rsidR="00AC36E9" w:rsidRPr="00783157">
        <w:rPr>
          <w:rFonts w:ascii="Times New Roman" w:hAnsi="Times New Roman"/>
          <w:sz w:val="24"/>
          <w:szCs w:val="24"/>
          <w:lang w:eastAsia="ru-RU"/>
        </w:rPr>
        <w:t>я в соответствии с требованиями Стандарта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к результатам воспитания и социализации обучающихся.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Многие мероприятия программы долгосрочные, содержат три этапа (школьный, район</w:t>
      </w:r>
      <w:r w:rsidR="00AC36E9" w:rsidRPr="00783157">
        <w:rPr>
          <w:rFonts w:ascii="Times New Roman" w:hAnsi="Times New Roman"/>
          <w:bCs/>
          <w:sz w:val="24"/>
          <w:szCs w:val="24"/>
          <w:lang w:eastAsia="ru-RU"/>
        </w:rPr>
        <w:t>ный, городской)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C36E9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и могут стать основой программ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внеурочной деятельности образовательных учреждений рай</w:t>
      </w:r>
      <w:r w:rsidR="00AC36E9" w:rsidRPr="00783157">
        <w:rPr>
          <w:rFonts w:ascii="Times New Roman" w:hAnsi="Times New Roman"/>
          <w:bCs/>
          <w:sz w:val="24"/>
          <w:szCs w:val="24"/>
          <w:lang w:eastAsia="ru-RU"/>
        </w:rPr>
        <w:t>она.</w:t>
      </w:r>
      <w:r w:rsidR="005D6655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Это районные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игр</w:t>
      </w:r>
      <w:r w:rsidR="005D6655" w:rsidRPr="00783157"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«Пернатые друзья», «Ее величество Геральдика», «Юный фрунзенец», </w:t>
      </w:r>
      <w:r w:rsidR="00C54CA9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«Моя Родина – Россия»,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которые организуют и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проводят </w:t>
      </w:r>
      <w:r w:rsidR="00BB2AE6" w:rsidRPr="00783157">
        <w:rPr>
          <w:rFonts w:ascii="Times New Roman" w:hAnsi="Times New Roman"/>
          <w:bCs/>
          <w:sz w:val="24"/>
          <w:szCs w:val="24"/>
          <w:lang w:eastAsia="ru-RU"/>
        </w:rPr>
        <w:t>ЦПМСС,</w:t>
      </w:r>
      <w:r w:rsidR="00D35C7D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учреждения дополнительного образования</w:t>
      </w:r>
      <w:r w:rsidR="00291C09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CF516D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Дворец детского (юношеского) творчества (далее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ДДЮТ</w:t>
      </w:r>
      <w:r w:rsidR="00CF516D" w:rsidRPr="00783157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F516D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Центр Внешкольной работы (далее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ЦВР</w:t>
      </w:r>
      <w:r w:rsidR="00CF516D" w:rsidRPr="00783157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CF516D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Центр технического творчества «Мотор» (далее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ЦТТ «Мотор»</w:t>
      </w:r>
      <w:r w:rsidR="00CF516D" w:rsidRPr="00783157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36E9" w:rsidRPr="00783157" w:rsidRDefault="00C54CA9" w:rsidP="005A24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3157">
        <w:rPr>
          <w:rFonts w:ascii="Times New Roman" w:hAnsi="Times New Roman"/>
          <w:bCs/>
          <w:sz w:val="24"/>
          <w:szCs w:val="24"/>
          <w:lang w:eastAsia="ru-RU"/>
        </w:rPr>
        <w:t>Реализация таких долгосрочных проектов является одной из форм взаимодействия образовательных организаций района основного и дополнительного образования, предоставляющая возможность достигать планируемых результатов</w:t>
      </w:r>
      <w:r w:rsidR="005D6655" w:rsidRPr="0078315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ФГОС</w:t>
      </w:r>
      <w:r w:rsidR="00AC36E9" w:rsidRPr="007831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815CE" w:rsidRPr="00783157" w:rsidRDefault="006815CE" w:rsidP="005A2474">
      <w:pPr>
        <w:tabs>
          <w:tab w:val="left" w:pos="39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В соответ</w:t>
      </w:r>
      <w:r w:rsidR="00AC36E9" w:rsidRPr="00783157">
        <w:rPr>
          <w:rFonts w:ascii="Times New Roman" w:hAnsi="Times New Roman"/>
          <w:sz w:val="24"/>
          <w:szCs w:val="24"/>
          <w:lang w:eastAsia="ru-RU"/>
        </w:rPr>
        <w:t>ствии с основными направлениями программы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воспитания и социализации подрастающего поколения в районе созданы опорные центры: 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на базе ГБОУ ДОД ДДЮТ Фрунзенского района</w:t>
      </w:r>
      <w:r w:rsidR="00CF516D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t>- опорный центр по гражданскому и патриотическому воспитанию и работе детских общественных объединений и движений;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на базе ГБОУ ДОД ЦВР</w:t>
      </w:r>
      <w:r w:rsidR="00CF516D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t>-  опорный центр по социализации детей и подростков;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на базе ГБОУ ДОД ЦТТ «Мотор» - опорный центр по безопасности дорожного движения; </w:t>
      </w:r>
    </w:p>
    <w:p w:rsidR="006815CE" w:rsidRPr="00783157" w:rsidRDefault="006815CE" w:rsidP="005A2474">
      <w:pPr>
        <w:numPr>
          <w:ilvl w:val="0"/>
          <w:numId w:val="1"/>
        </w:numPr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на базе ГБОУ СОШ № 322 - опорный центр по координации школьных спортивных клубов и организации спортивно-массовой работы с учащимися.</w:t>
      </w:r>
    </w:p>
    <w:p w:rsidR="006815CE" w:rsidRPr="00783157" w:rsidRDefault="006815CE" w:rsidP="005A247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Н</w:t>
      </w:r>
      <w:r w:rsidR="00D35C7D" w:rsidRPr="00783157">
        <w:rPr>
          <w:rFonts w:ascii="Times New Roman" w:hAnsi="Times New Roman"/>
          <w:sz w:val="24"/>
          <w:szCs w:val="24"/>
          <w:lang w:eastAsia="ru-RU"/>
        </w:rPr>
        <w:t>а базе районных опорных центров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в различных мероприятиях, конкурсах, фестивалях, соревнованиях участвуют более 25000 обучающихся всех учреждений района. Отделения дополнительного образования детей открыты в 24 общеобразовательных организациях и в детском доме №11, в которых занимаются более 12 тысяч детей. Функционирует 22 </w:t>
      </w:r>
      <w:proofErr w:type="gramStart"/>
      <w:r w:rsidRPr="00783157">
        <w:rPr>
          <w:rFonts w:ascii="Times New Roman" w:hAnsi="Times New Roman"/>
          <w:sz w:val="24"/>
          <w:szCs w:val="24"/>
          <w:lang w:eastAsia="ru-RU"/>
        </w:rPr>
        <w:t>школьных</w:t>
      </w:r>
      <w:proofErr w:type="gramEnd"/>
      <w:r w:rsidRPr="00783157">
        <w:rPr>
          <w:rFonts w:ascii="Times New Roman" w:hAnsi="Times New Roman"/>
          <w:sz w:val="24"/>
          <w:szCs w:val="24"/>
          <w:lang w:eastAsia="ru-RU"/>
        </w:rPr>
        <w:t xml:space="preserve"> спортивных клуба. Таким образом, в районе созданы организационные и кадровые условия для обеспечения каждого направления </w:t>
      </w:r>
      <w:r w:rsidR="00B6146B" w:rsidRPr="00783157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воспитания и </w:t>
      </w:r>
      <w:proofErr w:type="gramStart"/>
      <w:r w:rsidRPr="00783157">
        <w:rPr>
          <w:rFonts w:ascii="Times New Roman" w:hAnsi="Times New Roman"/>
          <w:sz w:val="24"/>
          <w:szCs w:val="24"/>
          <w:lang w:eastAsia="ru-RU"/>
        </w:rPr>
        <w:t>социализации</w:t>
      </w:r>
      <w:proofErr w:type="gramEnd"/>
      <w:r w:rsidRPr="00783157">
        <w:rPr>
          <w:rFonts w:ascii="Times New Roman" w:hAnsi="Times New Roman"/>
          <w:sz w:val="24"/>
          <w:szCs w:val="24"/>
          <w:lang w:eastAsia="ru-RU"/>
        </w:rPr>
        <w:t xml:space="preserve"> обучающихся в соответствии с требованиями ФГОС. </w:t>
      </w:r>
    </w:p>
    <w:p w:rsidR="006815CE" w:rsidRPr="00783157" w:rsidRDefault="00513E0D" w:rsidP="005A2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Районная с</w:t>
      </w:r>
      <w:r w:rsidR="00F77AAA" w:rsidRPr="00783157">
        <w:rPr>
          <w:rFonts w:ascii="Times New Roman" w:hAnsi="Times New Roman"/>
          <w:sz w:val="24"/>
          <w:szCs w:val="24"/>
          <w:lang w:eastAsia="ru-RU"/>
        </w:rPr>
        <w:t>истема методической работы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позволяет обеспечить массовую подготовку педагогических кадров к решению новых задач, постав</w:t>
      </w:r>
      <w:r w:rsidR="005153E4" w:rsidRPr="00783157">
        <w:rPr>
          <w:rFonts w:ascii="Times New Roman" w:hAnsi="Times New Roman"/>
          <w:sz w:val="24"/>
          <w:szCs w:val="24"/>
          <w:lang w:eastAsia="ru-RU"/>
        </w:rPr>
        <w:t>ленных в ФГОС. Одним из эффективных элементов системы является деятельность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17 районных методических объединений специалистов воспитательных служб и педагогов дополнительного образования</w:t>
      </w:r>
      <w:r w:rsidR="005153E4" w:rsidRPr="00783157">
        <w:rPr>
          <w:rFonts w:ascii="Times New Roman" w:hAnsi="Times New Roman"/>
          <w:sz w:val="24"/>
          <w:szCs w:val="24"/>
          <w:lang w:eastAsia="ru-RU"/>
        </w:rPr>
        <w:t xml:space="preserve"> (более 1300 </w:t>
      </w:r>
      <w:r w:rsidR="00137A4F" w:rsidRPr="00783157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5153E4" w:rsidRPr="00783157">
        <w:rPr>
          <w:rFonts w:ascii="Times New Roman" w:hAnsi="Times New Roman"/>
          <w:sz w:val="24"/>
          <w:szCs w:val="24"/>
          <w:lang w:eastAsia="ru-RU"/>
        </w:rPr>
        <w:t xml:space="preserve"> ежегодно)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153E4" w:rsidRPr="00783157">
        <w:rPr>
          <w:rFonts w:ascii="Times New Roman" w:eastAsia="Times New Roman" w:hAnsi="Times New Roman"/>
          <w:sz w:val="24"/>
          <w:szCs w:val="24"/>
          <w:lang w:eastAsia="ru-RU"/>
        </w:rPr>
        <w:t>в рамках которых происходит выявление и обмен опытом, организация совместных проектов и мероприятий с ориентацией на уровень подготовки педагогов, учет потребностей и запросов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37A4F" w:rsidRPr="00783157">
        <w:rPr>
          <w:rFonts w:ascii="Times New Roman" w:hAnsi="Times New Roman"/>
          <w:sz w:val="24"/>
          <w:szCs w:val="24"/>
          <w:lang w:eastAsia="ru-RU"/>
        </w:rPr>
        <w:t>В основе д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еятельности районных методических объединений леж</w:t>
      </w:r>
      <w:r w:rsidR="00137A4F" w:rsidRPr="00783157">
        <w:rPr>
          <w:rFonts w:ascii="Times New Roman" w:hAnsi="Times New Roman"/>
          <w:sz w:val="24"/>
          <w:szCs w:val="24"/>
          <w:lang w:eastAsia="ru-RU"/>
        </w:rPr>
        <w:t>ат принципы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свободного творчества и профессионального взаимодействия.</w:t>
      </w:r>
    </w:p>
    <w:p w:rsidR="0064554B" w:rsidRPr="00783157" w:rsidRDefault="006815CE" w:rsidP="005A24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Наилучшие результаты в подготовке кадров </w:t>
      </w:r>
      <w:r w:rsidR="00B62F5B" w:rsidRPr="00783157">
        <w:rPr>
          <w:rFonts w:ascii="Times New Roman" w:hAnsi="Times New Roman"/>
          <w:sz w:val="24"/>
          <w:szCs w:val="24"/>
          <w:lang w:eastAsia="ru-RU"/>
        </w:rPr>
        <w:t>получены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в ходе выполнения творческих работ в кросс-функциональ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ных командах, постоянных (например, Координационный совет программы «Воспитание», решающий стратегические задачи развития системы воспитания в районе) и временных, созданных для решения конкретной задачи. 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83157">
        <w:rPr>
          <w:rFonts w:ascii="Times New Roman" w:hAnsi="Times New Roman"/>
          <w:sz w:val="24"/>
          <w:szCs w:val="24"/>
          <w:lang w:eastAsia="ru-RU"/>
        </w:rPr>
        <w:t>кросс-функциональную</w:t>
      </w:r>
      <w:proofErr w:type="gramEnd"/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команду входят различные категории педагогических работников: руководители школ, заместители руководителей по воспитательной работе, председатели методических объединений классных руководителей, руководители отделений дополнительного образования детей, классные руководители, педагоги-организаторы, заместители руководителей по начальной школе, педагоги дополнительного образования. </w:t>
      </w:r>
    </w:p>
    <w:p w:rsidR="0064554B" w:rsidRPr="00783157" w:rsidRDefault="00B62F5B" w:rsidP="005A24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bCs/>
          <w:sz w:val="24"/>
          <w:szCs w:val="24"/>
          <w:lang w:eastAsia="ru-RU"/>
        </w:rPr>
        <w:t>В ф</w:t>
      </w:r>
      <w:r w:rsidR="00487EB5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ункции специалистов </w:t>
      </w:r>
      <w:r w:rsidR="005D6655" w:rsidRPr="0078315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87EB5" w:rsidRPr="00783157">
        <w:rPr>
          <w:rFonts w:ascii="Times New Roman" w:hAnsi="Times New Roman"/>
          <w:bCs/>
          <w:sz w:val="24"/>
          <w:szCs w:val="24"/>
          <w:lang w:eastAsia="ru-RU"/>
        </w:rPr>
        <w:t>ИМЦ</w:t>
      </w:r>
      <w:r w:rsidR="005D6655" w:rsidRPr="0078315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D35C7D" w:rsidRPr="00783157">
        <w:rPr>
          <w:rFonts w:ascii="Times New Roman" w:hAnsi="Times New Roman"/>
          <w:bCs/>
          <w:sz w:val="24"/>
          <w:szCs w:val="24"/>
          <w:lang w:eastAsia="ru-RU"/>
        </w:rPr>
        <w:t>, ЦПМСС</w:t>
      </w:r>
      <w:r w:rsidR="005D6655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и УДОД</w:t>
      </w:r>
      <w:r w:rsidR="00487EB5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как координаторов 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входит </w:t>
      </w:r>
      <w:r w:rsidR="00487EB5" w:rsidRPr="00783157">
        <w:rPr>
          <w:rFonts w:ascii="Times New Roman" w:hAnsi="Times New Roman"/>
          <w:bCs/>
          <w:sz w:val="24"/>
          <w:szCs w:val="24"/>
          <w:lang w:eastAsia="ru-RU"/>
        </w:rPr>
        <w:t>созда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ние</w:t>
      </w:r>
      <w:r w:rsidR="00487EB5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услови</w:t>
      </w:r>
      <w:r w:rsidRPr="00783157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487EB5" w:rsidRPr="00783157">
        <w:rPr>
          <w:rFonts w:ascii="Times New Roman" w:hAnsi="Times New Roman"/>
          <w:bCs/>
          <w:sz w:val="24"/>
          <w:szCs w:val="24"/>
          <w:lang w:eastAsia="ru-RU"/>
        </w:rPr>
        <w:t xml:space="preserve"> для</w:t>
      </w:r>
      <w:r w:rsidR="00487EB5" w:rsidRPr="007831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правильного управления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и функционирования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команды на 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каждом этапе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ее развития</w:t>
      </w:r>
      <w:r w:rsidRPr="00783157">
        <w:rPr>
          <w:rFonts w:ascii="Times New Roman" w:hAnsi="Times New Roman"/>
          <w:sz w:val="24"/>
          <w:szCs w:val="24"/>
          <w:lang w:eastAsia="ru-RU"/>
        </w:rPr>
        <w:t>. Т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ак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,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на этапе </w:t>
      </w:r>
      <w:r w:rsidR="00487EB5" w:rsidRPr="00783157">
        <w:rPr>
          <w:rFonts w:ascii="Times New Roman" w:hAnsi="Times New Roman"/>
          <w:bCs/>
          <w:iCs/>
          <w:sz w:val="24"/>
          <w:szCs w:val="24"/>
          <w:lang w:eastAsia="ru-RU"/>
        </w:rPr>
        <w:t>ф</w:t>
      </w:r>
      <w:r w:rsidR="0064554B" w:rsidRPr="00783157">
        <w:rPr>
          <w:rFonts w:ascii="Times New Roman" w:hAnsi="Times New Roman"/>
          <w:bCs/>
          <w:iCs/>
          <w:sz w:val="24"/>
          <w:szCs w:val="24"/>
          <w:lang w:eastAsia="ru-RU"/>
        </w:rPr>
        <w:t>ормировани</w:t>
      </w:r>
      <w:r w:rsidR="00487EB5" w:rsidRPr="00783157">
        <w:rPr>
          <w:rFonts w:ascii="Times New Roman" w:hAnsi="Times New Roman"/>
          <w:bCs/>
          <w:iCs/>
          <w:sz w:val="24"/>
          <w:szCs w:val="24"/>
          <w:lang w:eastAsia="ru-RU"/>
        </w:rPr>
        <w:t>я</w:t>
      </w:r>
      <w:r w:rsidRPr="0078315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группы происходит 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подбор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, распределение ролей, постановка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задач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, выработка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режима рабо</w:t>
      </w:r>
      <w:r w:rsidRPr="00783157">
        <w:rPr>
          <w:rFonts w:ascii="Times New Roman" w:hAnsi="Times New Roman"/>
          <w:sz w:val="24"/>
          <w:szCs w:val="24"/>
          <w:lang w:eastAsia="ru-RU"/>
        </w:rPr>
        <w:t>ты. Н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а этапе </w:t>
      </w:r>
      <w:r w:rsidRPr="00783157">
        <w:rPr>
          <w:rFonts w:ascii="Times New Roman" w:hAnsi="Times New Roman"/>
          <w:sz w:val="24"/>
          <w:szCs w:val="24"/>
          <w:lang w:eastAsia="ru-RU"/>
        </w:rPr>
        <w:t>практической работы группы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t>предпринимаются меры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эффективно</w:t>
      </w:r>
      <w:r w:rsidRPr="00783157">
        <w:rPr>
          <w:rFonts w:ascii="Times New Roman" w:hAnsi="Times New Roman"/>
          <w:sz w:val="24"/>
          <w:szCs w:val="24"/>
          <w:lang w:eastAsia="ru-RU"/>
        </w:rPr>
        <w:t>го</w:t>
      </w:r>
      <w:r w:rsidR="0064554B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>функциониров</w:t>
      </w:r>
      <w:r w:rsidRPr="00783157">
        <w:rPr>
          <w:rFonts w:ascii="Times New Roman" w:hAnsi="Times New Roman"/>
          <w:sz w:val="24"/>
          <w:szCs w:val="24"/>
          <w:lang w:eastAsia="ru-RU"/>
        </w:rPr>
        <w:t>ания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и гибко</w:t>
      </w:r>
      <w:r w:rsidRPr="00783157">
        <w:rPr>
          <w:rFonts w:ascii="Times New Roman" w:hAnsi="Times New Roman"/>
          <w:sz w:val="24"/>
          <w:szCs w:val="24"/>
          <w:lang w:eastAsia="ru-RU"/>
        </w:rPr>
        <w:t>го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реа</w:t>
      </w:r>
      <w:r w:rsidRPr="00783157">
        <w:rPr>
          <w:rFonts w:ascii="Times New Roman" w:hAnsi="Times New Roman"/>
          <w:sz w:val="24"/>
          <w:szCs w:val="24"/>
          <w:lang w:eastAsia="ru-RU"/>
        </w:rPr>
        <w:t>гирования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на текущие изменения </w:t>
      </w:r>
      <w:r w:rsidRPr="00783157">
        <w:rPr>
          <w:rFonts w:ascii="Times New Roman" w:hAnsi="Times New Roman"/>
          <w:sz w:val="24"/>
          <w:szCs w:val="24"/>
          <w:lang w:eastAsia="ru-RU"/>
        </w:rPr>
        <w:t>с целью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достижения</w:t>
      </w:r>
      <w:r w:rsidR="00487EB5" w:rsidRPr="0078315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t>ожидаемого</w:t>
      </w:r>
      <w:r w:rsidR="00487EB5" w:rsidRPr="00783157">
        <w:rPr>
          <w:rFonts w:ascii="Times New Roman" w:hAnsi="Times New Roman"/>
          <w:sz w:val="24"/>
          <w:szCs w:val="24"/>
          <w:lang w:eastAsia="ru-RU"/>
        </w:rPr>
        <w:t xml:space="preserve"> результата.</w:t>
      </w:r>
    </w:p>
    <w:p w:rsidR="0064554B" w:rsidRPr="00783157" w:rsidRDefault="0064554B" w:rsidP="005A24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iCs/>
          <w:sz w:val="24"/>
          <w:szCs w:val="24"/>
          <w:lang w:eastAsia="ru-RU"/>
        </w:rPr>
        <w:t>Главн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>ое - это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 творческ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>ая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 атмосфер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, в которой каждый участник команды 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имеет возможность самореализоваться, 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>не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>ти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 свой вклад в реализацию общих целей,  получ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>ить</w:t>
      </w:r>
      <w:r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B1811"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необходимый опыт для профессионального развития. </w:t>
      </w:r>
    </w:p>
    <w:p w:rsidR="00C84E9B" w:rsidRPr="00783157" w:rsidRDefault="006815CE" w:rsidP="005A24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Примером может служить разработанный специалистами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«</w:t>
      </w:r>
      <w:r w:rsidRPr="00783157">
        <w:rPr>
          <w:rFonts w:ascii="Times New Roman" w:hAnsi="Times New Roman"/>
          <w:sz w:val="24"/>
          <w:szCs w:val="24"/>
          <w:lang w:eastAsia="ru-RU"/>
        </w:rPr>
        <w:t>ИМЦ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»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проект «Экспеди</w:t>
      </w:r>
      <w:r w:rsidR="00B62F5B" w:rsidRPr="00783157">
        <w:rPr>
          <w:rFonts w:ascii="Times New Roman" w:hAnsi="Times New Roman"/>
          <w:sz w:val="24"/>
          <w:szCs w:val="24"/>
          <w:lang w:eastAsia="ru-RU"/>
        </w:rPr>
        <w:t>ция по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адресам педагогического опыта» для учителей начальных классов и районная творческая группа «Эт</w:t>
      </w:r>
      <w:r w:rsidR="00EB1811" w:rsidRPr="00783157">
        <w:rPr>
          <w:rFonts w:ascii="Times New Roman" w:hAnsi="Times New Roman"/>
          <w:sz w:val="24"/>
          <w:szCs w:val="24"/>
          <w:lang w:eastAsia="ru-RU"/>
        </w:rPr>
        <w:t xml:space="preserve">ноклуб», 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>постоянно действующ</w:t>
      </w:r>
      <w:r w:rsidR="00EB1811" w:rsidRPr="00783157">
        <w:rPr>
          <w:rFonts w:ascii="Times New Roman" w:hAnsi="Times New Roman"/>
          <w:sz w:val="24"/>
          <w:szCs w:val="24"/>
          <w:lang w:eastAsia="ru-RU"/>
        </w:rPr>
        <w:t>ие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 xml:space="preserve"> семинар</w:t>
      </w:r>
      <w:r w:rsidR="00EB1811" w:rsidRPr="00783157">
        <w:rPr>
          <w:rFonts w:ascii="Times New Roman" w:hAnsi="Times New Roman"/>
          <w:sz w:val="24"/>
          <w:szCs w:val="24"/>
          <w:lang w:eastAsia="ru-RU"/>
        </w:rPr>
        <w:t>ы «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>Технологии народного творчества в реализации ФГОС», «Здор</w:t>
      </w:r>
      <w:r w:rsidR="00B62F5B" w:rsidRPr="00783157">
        <w:rPr>
          <w:rFonts w:ascii="Times New Roman" w:hAnsi="Times New Roman"/>
          <w:sz w:val="24"/>
          <w:szCs w:val="24"/>
          <w:lang w:eastAsia="ru-RU"/>
        </w:rPr>
        <w:t>о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>вьесберегающие технологии в реализации ФГОС»</w:t>
      </w:r>
      <w:r w:rsidR="00EB1811" w:rsidRPr="00783157">
        <w:rPr>
          <w:rFonts w:ascii="Times New Roman" w:hAnsi="Times New Roman"/>
          <w:sz w:val="24"/>
          <w:szCs w:val="24"/>
          <w:lang w:eastAsia="ru-RU"/>
        </w:rPr>
        <w:t>, открытые мероприятия в образовательных организациях по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 xml:space="preserve"> ознакомлени</w:t>
      </w:r>
      <w:r w:rsidR="00EB1811" w:rsidRPr="00783157">
        <w:rPr>
          <w:rFonts w:ascii="Times New Roman" w:hAnsi="Times New Roman"/>
          <w:sz w:val="24"/>
          <w:szCs w:val="24"/>
          <w:lang w:eastAsia="ru-RU"/>
        </w:rPr>
        <w:t>ю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 xml:space="preserve"> на районном и городском уровн</w:t>
      </w:r>
      <w:r w:rsidR="00EB1811" w:rsidRPr="00783157">
        <w:rPr>
          <w:rFonts w:ascii="Times New Roman" w:hAnsi="Times New Roman"/>
          <w:sz w:val="24"/>
          <w:szCs w:val="24"/>
          <w:lang w:eastAsia="ru-RU"/>
        </w:rPr>
        <w:t>ях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 xml:space="preserve"> с моделями организации внеурочной деятельности.</w:t>
      </w:r>
    </w:p>
    <w:p w:rsidR="006815CE" w:rsidRPr="00783157" w:rsidRDefault="006815CE" w:rsidP="005A2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Выявить эффективный опыт воспитания и социализации подрастающего поколения помогают профессиональные конкурсы</w:t>
      </w:r>
      <w:r w:rsidR="00B62F5B" w:rsidRPr="00783157">
        <w:rPr>
          <w:rFonts w:ascii="Times New Roman" w:hAnsi="Times New Roman"/>
          <w:sz w:val="24"/>
          <w:szCs w:val="24"/>
          <w:lang w:eastAsia="ru-RU"/>
        </w:rPr>
        <w:t>: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>Всероссийский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конкурс «За нравственный подвиг учителя», районный этап городского конкур</w:t>
      </w:r>
      <w:r w:rsidR="00B62F5B" w:rsidRPr="00783157">
        <w:rPr>
          <w:rFonts w:ascii="Times New Roman" w:hAnsi="Times New Roman"/>
          <w:sz w:val="24"/>
          <w:szCs w:val="24"/>
          <w:lang w:eastAsia="ru-RU"/>
        </w:rPr>
        <w:t xml:space="preserve">са «Играй, класс!», 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районный конкурс педагогических достижений.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«</w:t>
      </w:r>
      <w:r w:rsidRPr="00783157">
        <w:rPr>
          <w:rFonts w:ascii="Times New Roman" w:hAnsi="Times New Roman"/>
          <w:sz w:val="24"/>
          <w:szCs w:val="24"/>
          <w:lang w:eastAsia="ru-RU"/>
        </w:rPr>
        <w:t>ИМЦ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»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предоставляет работникам образования возможность тиражировать на</w:t>
      </w:r>
      <w:r w:rsidRPr="0078315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C84E9B" w:rsidRPr="00783157">
        <w:rPr>
          <w:rFonts w:ascii="Times New Roman" w:hAnsi="Times New Roman"/>
          <w:sz w:val="24"/>
          <w:szCs w:val="24"/>
          <w:lang w:eastAsia="ru-RU"/>
        </w:rPr>
        <w:t>Всероссийском и М</w:t>
      </w:r>
      <w:r w:rsidRPr="00783157">
        <w:rPr>
          <w:rFonts w:ascii="Times New Roman" w:hAnsi="Times New Roman"/>
          <w:sz w:val="24"/>
          <w:szCs w:val="24"/>
          <w:lang w:eastAsia="ru-RU"/>
        </w:rPr>
        <w:t>еждународном уровнях лучший педагогический опыт через электронное СМИ (портал «Образование в Санкт-Петербурге. Фрунзенский район»).</w:t>
      </w:r>
    </w:p>
    <w:p w:rsidR="006815CE" w:rsidRPr="00783157" w:rsidRDefault="00B62F5B" w:rsidP="005A2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В районе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постоянно совершенствуется система повышения квалификации </w:t>
      </w:r>
      <w:r w:rsidR="00D3223D" w:rsidRPr="00783157">
        <w:rPr>
          <w:rFonts w:ascii="Times New Roman" w:hAnsi="Times New Roman"/>
          <w:sz w:val="24"/>
          <w:szCs w:val="24"/>
          <w:lang w:eastAsia="ru-RU"/>
        </w:rPr>
        <w:t>педагогических работников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. Создаются новые программы повышения квалификации, развивается Центр дистанционной поддержки повышения квалификации педагогов, внедряется онлайн консультирование. Информационное и методическое сопровождение профессиональной деятельности осуществляется посредством сайтов и блогов методистов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«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ИМЦ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»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, групп в социальных сетях, на которых размещается информация. Например, блог «Воспитание и дополнительное образование», сайт «Сообщество уч</w:t>
      </w:r>
      <w:r w:rsidR="00563B90" w:rsidRPr="00783157">
        <w:rPr>
          <w:rFonts w:ascii="Times New Roman" w:hAnsi="Times New Roman"/>
          <w:sz w:val="24"/>
          <w:szCs w:val="24"/>
          <w:lang w:eastAsia="ru-RU"/>
        </w:rPr>
        <w:t>ителей начальных классов»</w:t>
      </w:r>
      <w:r w:rsidR="00D3223D" w:rsidRPr="00783157">
        <w:rPr>
          <w:rFonts w:ascii="Times New Roman" w:hAnsi="Times New Roman"/>
          <w:sz w:val="24"/>
          <w:szCs w:val="24"/>
          <w:lang w:eastAsia="ru-RU"/>
        </w:rPr>
        <w:t>, группы в социальных сетях педагогов дополнительного образования</w:t>
      </w:r>
      <w:r w:rsidR="00563B90" w:rsidRPr="00783157">
        <w:rPr>
          <w:rFonts w:ascii="Times New Roman" w:hAnsi="Times New Roman"/>
          <w:sz w:val="24"/>
          <w:szCs w:val="24"/>
          <w:lang w:eastAsia="ru-RU"/>
        </w:rPr>
        <w:t xml:space="preserve"> и другие.</w:t>
      </w:r>
    </w:p>
    <w:p w:rsidR="006815CE" w:rsidRPr="00783157" w:rsidRDefault="006815CE" w:rsidP="005A247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Созданную в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«</w:t>
      </w:r>
      <w:r w:rsidRPr="00783157">
        <w:rPr>
          <w:rFonts w:ascii="Times New Roman" w:hAnsi="Times New Roman"/>
          <w:sz w:val="24"/>
          <w:szCs w:val="24"/>
          <w:lang w:eastAsia="ru-RU"/>
        </w:rPr>
        <w:t>ИМЦ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»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систему информационно-методического сопровождения инновационной деятельности по реализации ФГОС отличает: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единая система координации всех районных служб, субъектов образовательного процесса;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широкий спектр форм информационно-методической поддержки инновационной деятельности; 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организация кросс-функционального взаимодействия;</w:t>
      </w:r>
    </w:p>
    <w:p w:rsidR="006815CE" w:rsidRPr="00783157" w:rsidRDefault="00C97105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отлаженные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механизмы взаимодействия общеобразовательных организаций и организаций доп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 xml:space="preserve">олнительного образования детей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и взрослых по реализации совместных образовательных программ, проектов, конкурсов;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децентрализация информационных потоков, отсутствие замкнутости на одном источнике информации; 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>своевременность информирования;</w:t>
      </w:r>
    </w:p>
    <w:p w:rsidR="006815CE" w:rsidRPr="00783157" w:rsidRDefault="006815CE" w:rsidP="005A2474">
      <w:pPr>
        <w:numPr>
          <w:ilvl w:val="0"/>
          <w:numId w:val="1"/>
        </w:numPr>
        <w:tabs>
          <w:tab w:val="left" w:pos="398"/>
        </w:tabs>
        <w:spacing w:after="0" w:line="360" w:lineRule="auto"/>
        <w:ind w:left="0" w:firstLine="3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установившиеся связи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 xml:space="preserve"> с учреждениями </w:t>
      </w:r>
      <w:r w:rsidRPr="00783157">
        <w:rPr>
          <w:rFonts w:ascii="Times New Roman" w:hAnsi="Times New Roman"/>
          <w:sz w:val="24"/>
          <w:szCs w:val="24"/>
          <w:lang w:eastAsia="ru-RU"/>
        </w:rPr>
        <w:t>и службами города, решающими вопросы воспитания и дополнительного образования: кафедрами РГПУ им. А.И. Герцена, АППО, ЛОИРО, ГОУ ЦО ГДТЮ, ГБОУ ДОД «Балтийский берег», Дом национальностей, музеи, театры Санкт – Петербурга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 xml:space="preserve"> и другие.</w:t>
      </w:r>
    </w:p>
    <w:p w:rsidR="006815CE" w:rsidRPr="00783157" w:rsidRDefault="006815CE" w:rsidP="005A2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Переход к образовательным стандартам 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 xml:space="preserve">второго поколения </w:t>
      </w:r>
      <w:r w:rsidRPr="00783157">
        <w:rPr>
          <w:rFonts w:ascii="Times New Roman" w:hAnsi="Times New Roman"/>
          <w:sz w:val="24"/>
          <w:szCs w:val="24"/>
          <w:lang w:eastAsia="ru-RU"/>
        </w:rPr>
        <w:t>поставил перед педагогическими коллективами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 xml:space="preserve"> задачи</w:t>
      </w:r>
      <w:r w:rsidRPr="00783157">
        <w:rPr>
          <w:rFonts w:ascii="Times New Roman" w:hAnsi="Times New Roman"/>
          <w:sz w:val="24"/>
          <w:szCs w:val="24"/>
          <w:lang w:eastAsia="ru-RU"/>
        </w:rPr>
        <w:t>: как организовать внеурочную деятельность в новых условиях, используя все ресурсы учреждения? Какова роль созданных отделений дополнительного образования детей (далее ОДОД) в достижении новых результатов образования? Возможно ли построение модели с учетом принципа преемственности программ дополнительного образования и курсов внеурочной деятельности?</w:t>
      </w:r>
    </w:p>
    <w:p w:rsidR="006815CE" w:rsidRPr="00783157" w:rsidRDefault="00DF0CBD" w:rsidP="005A24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Пример модели дополнительного образования и внеурочной деятельности в ГБОУ СОШ № 212 Фрунзенского района демонстрирует 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>перспектив</w:t>
      </w:r>
      <w:r w:rsidRPr="00783157">
        <w:rPr>
          <w:rFonts w:ascii="Times New Roman" w:hAnsi="Times New Roman"/>
          <w:sz w:val="24"/>
          <w:szCs w:val="24"/>
          <w:lang w:eastAsia="ru-RU"/>
        </w:rPr>
        <w:t>у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 xml:space="preserve"> включени</w:t>
      </w:r>
      <w:r w:rsidRPr="00783157">
        <w:rPr>
          <w:rFonts w:ascii="Times New Roman" w:hAnsi="Times New Roman"/>
          <w:sz w:val="24"/>
          <w:szCs w:val="24"/>
          <w:lang w:eastAsia="ru-RU"/>
        </w:rPr>
        <w:t>я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основную образовательную программу образовательного учреждения прогр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амм дополнительного образования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как средство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дости</w:t>
      </w:r>
      <w:r w:rsidRPr="00783157">
        <w:rPr>
          <w:rFonts w:ascii="Times New Roman" w:hAnsi="Times New Roman"/>
          <w:sz w:val="24"/>
          <w:szCs w:val="24"/>
          <w:lang w:eastAsia="ru-RU"/>
        </w:rPr>
        <w:t>жения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результатов, установленны</w:t>
      </w:r>
      <w:r w:rsidR="00C97105" w:rsidRPr="00783157">
        <w:rPr>
          <w:rFonts w:ascii="Times New Roman" w:hAnsi="Times New Roman"/>
          <w:sz w:val="24"/>
          <w:szCs w:val="24"/>
          <w:lang w:eastAsia="ru-RU"/>
        </w:rPr>
        <w:t>х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ФГОС. Это курсы, рассчитанные на один или два года обучения</w:t>
      </w:r>
      <w:r w:rsidRPr="00783157">
        <w:rPr>
          <w:rFonts w:ascii="Times New Roman" w:hAnsi="Times New Roman"/>
          <w:sz w:val="24"/>
          <w:szCs w:val="24"/>
          <w:lang w:eastAsia="ru-RU"/>
        </w:rPr>
        <w:t>: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«ТРИЗ», «Мой друг – компьютер», «По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 xml:space="preserve">страницам истории родного края» -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и курсы, ориентированные на получение первичного социального опыта по различным направлениям дополнительного образования.  Программы дополнительного образования были доработаны и включены в план внеурочной деятельности образовательного учреждения. Эти курсы ведут педагоги дополнительного образования.  Большое внимание в ходе проектирования программ </w:t>
      </w:r>
      <w:r w:rsidRPr="00783157">
        <w:rPr>
          <w:rFonts w:ascii="Times New Roman" w:hAnsi="Times New Roman"/>
          <w:sz w:val="24"/>
          <w:szCs w:val="24"/>
          <w:lang w:eastAsia="ru-RU"/>
        </w:rPr>
        <w:t>уделяется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построению преемственности курсов внеурочной деятельности и программ дополнительного образования в начально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й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, основно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й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е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Например,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CE"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курс внеурочной деятельности «Юный пешеход» – программа дополнительного образования «Школа безопасности»; курс внеурочной </w:t>
      </w:r>
      <w:r w:rsidR="006815CE" w:rsidRPr="00783157">
        <w:rPr>
          <w:rFonts w:ascii="Times New Roman" w:hAnsi="Times New Roman"/>
          <w:iCs/>
          <w:sz w:val="24"/>
          <w:szCs w:val="24"/>
          <w:lang w:eastAsia="ru-RU"/>
        </w:rPr>
        <w:lastRenderedPageBreak/>
        <w:t>деятельности «Здоровей-ка» - программа дополнительного образова</w:t>
      </w:r>
      <w:r w:rsidR="00805AAF"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ния </w:t>
      </w:r>
      <w:r w:rsidR="006815CE" w:rsidRPr="00783157">
        <w:rPr>
          <w:rFonts w:ascii="Times New Roman" w:hAnsi="Times New Roman"/>
          <w:iCs/>
          <w:sz w:val="24"/>
          <w:szCs w:val="24"/>
          <w:lang w:eastAsia="ru-RU"/>
        </w:rPr>
        <w:t>«Здоровым быть модно!»; курс внеурочной деятельности «Театральная мозаика» – программа дополнительного образования «Театральная студия 2.12». Освоение содержания курсов предпола</w:t>
      </w:r>
      <w:r w:rsidR="00805AAF" w:rsidRPr="00783157">
        <w:rPr>
          <w:rFonts w:ascii="Times New Roman" w:hAnsi="Times New Roman"/>
          <w:iCs/>
          <w:sz w:val="24"/>
          <w:szCs w:val="24"/>
          <w:lang w:eastAsia="ru-RU"/>
        </w:rPr>
        <w:t>гает включение</w:t>
      </w:r>
      <w:r w:rsidR="006815CE" w:rsidRPr="00783157">
        <w:rPr>
          <w:rFonts w:ascii="Times New Roman" w:hAnsi="Times New Roman"/>
          <w:iCs/>
          <w:sz w:val="24"/>
          <w:szCs w:val="24"/>
          <w:lang w:eastAsia="ru-RU"/>
        </w:rPr>
        <w:t xml:space="preserve"> учащихся в совместную деятельность в ходе выполнения исследовательских и творческих проектов.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Положительный опыт, имеющийся в системе дополнительного образования, когда воспитание пронизывает собой все виды деятельности: художественную, коммуникативную, спортивную, досуговую, турист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 xml:space="preserve">ско-краеведческую и трудовую -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успешно использован в организации внеурочной деятельности. 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Таким образом</w:t>
      </w:r>
      <w:r w:rsidR="00805AAF" w:rsidRPr="00783157">
        <w:rPr>
          <w:rFonts w:ascii="Times New Roman" w:hAnsi="Times New Roman"/>
          <w:sz w:val="24"/>
          <w:szCs w:val="24"/>
          <w:lang w:eastAsia="ru-RU"/>
        </w:rPr>
        <w:t>,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5AAF" w:rsidRPr="00783157">
        <w:rPr>
          <w:rFonts w:ascii="Times New Roman" w:hAnsi="Times New Roman"/>
          <w:sz w:val="24"/>
          <w:szCs w:val="24"/>
          <w:lang w:eastAsia="ru-RU"/>
        </w:rPr>
        <w:t xml:space="preserve">возможно 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д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>ости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жение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результатов всех трех уровней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,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5AAF" w:rsidRPr="00783157">
        <w:rPr>
          <w:rFonts w:ascii="Times New Roman" w:hAnsi="Times New Roman"/>
          <w:sz w:val="24"/>
          <w:szCs w:val="24"/>
          <w:lang w:eastAsia="ru-RU"/>
        </w:rPr>
        <w:t>приобретение обучающими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ся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6645" w:rsidRPr="00783157">
        <w:rPr>
          <w:rFonts w:ascii="Times New Roman" w:hAnsi="Times New Roman"/>
          <w:sz w:val="24"/>
          <w:szCs w:val="24"/>
          <w:lang w:eastAsia="ru-RU"/>
        </w:rPr>
        <w:t xml:space="preserve">опыта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самостоятельного общественного действия сначала в дружественной среде 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 xml:space="preserve">класса, 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школы, а 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затем</w:t>
      </w:r>
      <w:r w:rsidR="006815CE" w:rsidRPr="00783157">
        <w:rPr>
          <w:rFonts w:ascii="Times New Roman" w:hAnsi="Times New Roman"/>
          <w:sz w:val="24"/>
          <w:szCs w:val="24"/>
          <w:lang w:eastAsia="ru-RU"/>
        </w:rPr>
        <w:t xml:space="preserve"> за е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е пре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>делами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,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 xml:space="preserve"> в открытом социуме.</w:t>
      </w:r>
    </w:p>
    <w:p w:rsidR="00563B90" w:rsidRPr="00783157" w:rsidRDefault="00563B90" w:rsidP="005A247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Такой подход к реализации внеурочной деятел</w:t>
      </w:r>
      <w:r w:rsidR="007B11E6" w:rsidRPr="00783157">
        <w:rPr>
          <w:rFonts w:ascii="Times New Roman" w:hAnsi="Times New Roman"/>
          <w:sz w:val="24"/>
          <w:szCs w:val="24"/>
          <w:lang w:eastAsia="ru-RU"/>
        </w:rPr>
        <w:t xml:space="preserve">ьности в рамках ФГОС позволяет </w:t>
      </w:r>
      <w:r w:rsidRPr="00783157">
        <w:rPr>
          <w:rFonts w:ascii="Times New Roman" w:hAnsi="Times New Roman"/>
          <w:sz w:val="24"/>
          <w:szCs w:val="24"/>
          <w:lang w:eastAsia="ru-RU"/>
        </w:rPr>
        <w:t>вместо простой передачи знаний, умений и навыков от учителя к ученику развивать способности ребенка самостоятельно ставить учебные цели, проектировать пути их реализации, контролировать и оценивать свои достижения.</w:t>
      </w:r>
    </w:p>
    <w:p w:rsidR="00783157" w:rsidRDefault="00563B90" w:rsidP="005A247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Таким образом, 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в период инновационных перемен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в районе выстроена </w:t>
      </w:r>
      <w:r w:rsidRPr="00783157">
        <w:rPr>
          <w:rFonts w:ascii="Times New Roman" w:hAnsi="Times New Roman"/>
          <w:sz w:val="24"/>
          <w:szCs w:val="24"/>
          <w:lang w:eastAsia="ru-RU"/>
        </w:rPr>
        <w:t>в соответствии с одним из главных требований к обеспечению введения ФГОС - системность подготовки и методиче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>ского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сопровождени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>я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педагог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>ических работников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>Такой подход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>позволяет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выявить эффективный опыт и проблемные зоны в организации урочной и внеурочной деятельно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 xml:space="preserve">сти; обеспечить методическое сопровождение 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организации внеурочной деятельности в </w:t>
      </w:r>
      <w:r w:rsidR="00BF4EBE" w:rsidRPr="00783157"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организациях </w:t>
      </w:r>
      <w:r w:rsidRPr="00783157">
        <w:rPr>
          <w:rFonts w:ascii="Times New Roman" w:hAnsi="Times New Roman"/>
          <w:sz w:val="24"/>
          <w:szCs w:val="24"/>
          <w:lang w:eastAsia="ru-RU"/>
        </w:rPr>
        <w:t>райо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>на;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>обучить педагогических работников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>различать подходы в создании и реализации программ дополнительного образования и внеурочной деятельности;</w:t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>обеспечить процесс диссеминации передового педагогического опыта</w:t>
      </w:r>
      <w:r w:rsidR="005D6655" w:rsidRPr="00783157">
        <w:rPr>
          <w:rFonts w:ascii="Times New Roman" w:hAnsi="Times New Roman"/>
          <w:sz w:val="24"/>
          <w:szCs w:val="24"/>
          <w:lang w:eastAsia="ru-RU"/>
        </w:rPr>
        <w:t>.</w:t>
      </w:r>
      <w:r w:rsidR="005B74F4" w:rsidRPr="007831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39A4" w:rsidRPr="00783157" w:rsidRDefault="006815CE" w:rsidP="005A247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b/>
          <w:sz w:val="24"/>
          <w:szCs w:val="24"/>
          <w:lang w:eastAsia="ru-RU"/>
        </w:rPr>
        <w:t>Список литературы:</w:t>
      </w:r>
    </w:p>
    <w:p w:rsidR="004876C7" w:rsidRPr="00783157" w:rsidRDefault="0019230E" w:rsidP="005A2474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Белбин</w:t>
      </w:r>
      <w:r w:rsidR="004876C7" w:rsidRPr="00783157">
        <w:rPr>
          <w:rFonts w:ascii="Times New Roman" w:hAnsi="Times New Roman"/>
          <w:sz w:val="24"/>
          <w:szCs w:val="24"/>
          <w:lang w:eastAsia="ru-RU"/>
        </w:rPr>
        <w:t xml:space="preserve"> Р. М. Команды менеджеров. Как объяснить их успех или неудачу</w:t>
      </w:r>
      <w:proofErr w:type="gramStart"/>
      <w:r w:rsidR="004876C7" w:rsidRPr="00783157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="004876C7" w:rsidRPr="00783157">
        <w:rPr>
          <w:rFonts w:ascii="Times New Roman" w:hAnsi="Times New Roman"/>
          <w:sz w:val="24"/>
          <w:szCs w:val="24"/>
          <w:lang w:eastAsia="ru-RU"/>
        </w:rPr>
        <w:t>М:ГИППО,2003.-319 с.</w:t>
      </w:r>
    </w:p>
    <w:p w:rsidR="004876C7" w:rsidRPr="00783157" w:rsidRDefault="004876C7" w:rsidP="005A2474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B"/>
      </w:r>
      <w:r w:rsidRPr="00783157">
        <w:rPr>
          <w:rFonts w:ascii="Times New Roman" w:hAnsi="Times New Roman"/>
          <w:sz w:val="24"/>
          <w:szCs w:val="24"/>
          <w:lang w:eastAsia="ru-RU"/>
        </w:rPr>
        <w:t>Электронный ресурс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D"/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.- Режим доступа: </w:t>
      </w:r>
      <w:r w:rsidR="00B236D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B236DC" w:rsidRPr="00E50EC3">
          <w:rPr>
            <w:rStyle w:val="a7"/>
            <w:rFonts w:ascii="Times New Roman" w:hAnsi="Times New Roman"/>
            <w:sz w:val="24"/>
            <w:szCs w:val="24"/>
            <w:lang w:eastAsia="ru-RU"/>
          </w:rPr>
          <w:t>http://edu-frn.spb.ru/fgos/</w:t>
        </w:r>
      </w:hyperlink>
      <w:r w:rsidR="00B2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1682" w:rsidRPr="00783157" w:rsidRDefault="004876C7" w:rsidP="005A2474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B"/>
      </w:r>
      <w:r w:rsidRPr="00783157">
        <w:rPr>
          <w:rFonts w:ascii="Times New Roman" w:hAnsi="Times New Roman"/>
          <w:sz w:val="24"/>
          <w:szCs w:val="24"/>
          <w:lang w:eastAsia="ru-RU"/>
        </w:rPr>
        <w:t>Электронный ресурс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D"/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.- Режим доступа: </w:t>
      </w:r>
      <w:hyperlink r:id="rId6" w:history="1">
        <w:r w:rsidR="00B236DC" w:rsidRPr="00E50EC3">
          <w:rPr>
            <w:rStyle w:val="a7"/>
            <w:rFonts w:ascii="Times New Roman" w:hAnsi="Times New Roman"/>
            <w:sz w:val="24"/>
            <w:szCs w:val="24"/>
            <w:lang w:eastAsia="ru-RU"/>
          </w:rPr>
          <w:t>http://edu-frn.spb.ru/fgos/</w:t>
        </w:r>
      </w:hyperlink>
      <w:r w:rsidR="00B2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569A" w:rsidRPr="00783157" w:rsidRDefault="00FD569A" w:rsidP="005A2474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Районная программа «Воспитание» 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B"/>
      </w:r>
      <w:r w:rsidRPr="00783157">
        <w:rPr>
          <w:rFonts w:ascii="Times New Roman" w:hAnsi="Times New Roman"/>
          <w:sz w:val="24"/>
          <w:szCs w:val="24"/>
          <w:lang w:eastAsia="ru-RU"/>
        </w:rPr>
        <w:t>Электронный ресурс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D"/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.- Режим доступа: </w:t>
      </w:r>
      <w:hyperlink r:id="rId7" w:history="1">
        <w:r w:rsidR="00B236DC" w:rsidRPr="00E50EC3">
          <w:rPr>
            <w:rStyle w:val="a7"/>
            <w:rFonts w:ascii="Times New Roman" w:hAnsi="Times New Roman"/>
            <w:sz w:val="24"/>
            <w:szCs w:val="24"/>
            <w:lang w:eastAsia="ru-RU"/>
          </w:rPr>
          <w:t>http://edu-frn.spb.ru/educ/</w:t>
        </w:r>
      </w:hyperlink>
      <w:r w:rsidR="00B2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569A" w:rsidRPr="00B236DC" w:rsidRDefault="004876C7" w:rsidP="005A2474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157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B"/>
      </w:r>
      <w:r w:rsidRPr="00783157">
        <w:rPr>
          <w:rFonts w:ascii="Times New Roman" w:hAnsi="Times New Roman"/>
          <w:sz w:val="24"/>
          <w:szCs w:val="24"/>
          <w:lang w:eastAsia="ru-RU"/>
        </w:rPr>
        <w:t>Электронный ресурс</w:t>
      </w:r>
      <w:r w:rsidRPr="00783157">
        <w:rPr>
          <w:rFonts w:ascii="Times New Roman" w:hAnsi="Times New Roman"/>
          <w:sz w:val="24"/>
          <w:szCs w:val="24"/>
          <w:lang w:eastAsia="ru-RU"/>
        </w:rPr>
        <w:sym w:font="Symbol" w:char="F05D"/>
      </w:r>
      <w:r w:rsidRPr="00783157">
        <w:rPr>
          <w:rFonts w:ascii="Times New Roman" w:hAnsi="Times New Roman"/>
          <w:sz w:val="24"/>
          <w:szCs w:val="24"/>
          <w:lang w:eastAsia="ru-RU"/>
        </w:rPr>
        <w:t xml:space="preserve">.- Режим доступа: </w:t>
      </w:r>
      <w:r w:rsidR="00B236D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B236DC" w:rsidRPr="00E50EC3">
          <w:rPr>
            <w:rStyle w:val="a7"/>
            <w:rFonts w:ascii="Times New Roman" w:hAnsi="Times New Roman"/>
            <w:sz w:val="24"/>
            <w:szCs w:val="24"/>
          </w:rPr>
          <w:t>http://edu-frn.spb.ru/fgos/</w:t>
        </w:r>
      </w:hyperlink>
      <w:r w:rsidR="00B236DC">
        <w:rPr>
          <w:rFonts w:ascii="Times New Roman" w:hAnsi="Times New Roman"/>
          <w:sz w:val="24"/>
          <w:szCs w:val="24"/>
        </w:rPr>
        <w:t xml:space="preserve"> </w:t>
      </w:r>
    </w:p>
    <w:sectPr w:rsidR="00FD569A" w:rsidRPr="00B236DC" w:rsidSect="00627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022"/>
    <w:multiLevelType w:val="multilevel"/>
    <w:tmpl w:val="F000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9109E0"/>
    <w:multiLevelType w:val="hybridMultilevel"/>
    <w:tmpl w:val="1904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778"/>
    <w:multiLevelType w:val="hybridMultilevel"/>
    <w:tmpl w:val="4ECC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96677"/>
    <w:multiLevelType w:val="hybridMultilevel"/>
    <w:tmpl w:val="7FF8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10C"/>
    <w:multiLevelType w:val="hybridMultilevel"/>
    <w:tmpl w:val="4E00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539B8"/>
    <w:multiLevelType w:val="hybridMultilevel"/>
    <w:tmpl w:val="05EA22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103B2"/>
    <w:multiLevelType w:val="hybridMultilevel"/>
    <w:tmpl w:val="C0EC9D8A"/>
    <w:lvl w:ilvl="0" w:tplc="89B46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30F01"/>
    <w:multiLevelType w:val="hybridMultilevel"/>
    <w:tmpl w:val="242C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1638"/>
    <w:multiLevelType w:val="multilevel"/>
    <w:tmpl w:val="325C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357"/>
  <w:doNotHyphenateCaps/>
  <w:characterSpacingControl w:val="doNotCompress"/>
  <w:compat/>
  <w:rsids>
    <w:rsidRoot w:val="00A72098"/>
    <w:rsid w:val="00002A5A"/>
    <w:rsid w:val="000267C6"/>
    <w:rsid w:val="00051F84"/>
    <w:rsid w:val="0006235D"/>
    <w:rsid w:val="0008205C"/>
    <w:rsid w:val="000A507B"/>
    <w:rsid w:val="000C2E44"/>
    <w:rsid w:val="000E2610"/>
    <w:rsid w:val="00137A4F"/>
    <w:rsid w:val="001469DB"/>
    <w:rsid w:val="00151515"/>
    <w:rsid w:val="0015651D"/>
    <w:rsid w:val="00165D36"/>
    <w:rsid w:val="00167BEA"/>
    <w:rsid w:val="00175F49"/>
    <w:rsid w:val="00190C3B"/>
    <w:rsid w:val="0019230E"/>
    <w:rsid w:val="001A104D"/>
    <w:rsid w:val="001A1C94"/>
    <w:rsid w:val="001A410F"/>
    <w:rsid w:val="001B74CF"/>
    <w:rsid w:val="00215BA9"/>
    <w:rsid w:val="002350B2"/>
    <w:rsid w:val="00256B1D"/>
    <w:rsid w:val="002674F8"/>
    <w:rsid w:val="00280127"/>
    <w:rsid w:val="002839AC"/>
    <w:rsid w:val="00291C09"/>
    <w:rsid w:val="002A21A8"/>
    <w:rsid w:val="002B39A4"/>
    <w:rsid w:val="002C1B54"/>
    <w:rsid w:val="002E67AB"/>
    <w:rsid w:val="003033D8"/>
    <w:rsid w:val="00305FFC"/>
    <w:rsid w:val="00310A89"/>
    <w:rsid w:val="00350F49"/>
    <w:rsid w:val="0035675A"/>
    <w:rsid w:val="00363D64"/>
    <w:rsid w:val="003743EE"/>
    <w:rsid w:val="00383B07"/>
    <w:rsid w:val="003C07DE"/>
    <w:rsid w:val="003C1D01"/>
    <w:rsid w:val="003F26B8"/>
    <w:rsid w:val="003F4B59"/>
    <w:rsid w:val="00413CE4"/>
    <w:rsid w:val="004876C7"/>
    <w:rsid w:val="00487EB5"/>
    <w:rsid w:val="00495EEC"/>
    <w:rsid w:val="004D3DCD"/>
    <w:rsid w:val="004E7A01"/>
    <w:rsid w:val="00513E0D"/>
    <w:rsid w:val="005153E4"/>
    <w:rsid w:val="0054539B"/>
    <w:rsid w:val="00563B90"/>
    <w:rsid w:val="005A2474"/>
    <w:rsid w:val="005B74F4"/>
    <w:rsid w:val="005D6655"/>
    <w:rsid w:val="005E30FC"/>
    <w:rsid w:val="005F330D"/>
    <w:rsid w:val="006103D8"/>
    <w:rsid w:val="00611F08"/>
    <w:rsid w:val="00627835"/>
    <w:rsid w:val="00631F83"/>
    <w:rsid w:val="006445AF"/>
    <w:rsid w:val="0064554B"/>
    <w:rsid w:val="0065722D"/>
    <w:rsid w:val="006815CE"/>
    <w:rsid w:val="00692934"/>
    <w:rsid w:val="006B75FE"/>
    <w:rsid w:val="006E51C3"/>
    <w:rsid w:val="006F378E"/>
    <w:rsid w:val="00783157"/>
    <w:rsid w:val="007B11E6"/>
    <w:rsid w:val="007B7664"/>
    <w:rsid w:val="007C1183"/>
    <w:rsid w:val="00800060"/>
    <w:rsid w:val="00805AAF"/>
    <w:rsid w:val="00825241"/>
    <w:rsid w:val="0084382B"/>
    <w:rsid w:val="00846B29"/>
    <w:rsid w:val="008859A3"/>
    <w:rsid w:val="008A4FBE"/>
    <w:rsid w:val="00911D63"/>
    <w:rsid w:val="00951510"/>
    <w:rsid w:val="00953492"/>
    <w:rsid w:val="009948AF"/>
    <w:rsid w:val="009A5D87"/>
    <w:rsid w:val="009B1055"/>
    <w:rsid w:val="009C0420"/>
    <w:rsid w:val="009D164C"/>
    <w:rsid w:val="00A01AFF"/>
    <w:rsid w:val="00A0341A"/>
    <w:rsid w:val="00A12922"/>
    <w:rsid w:val="00A56716"/>
    <w:rsid w:val="00A72098"/>
    <w:rsid w:val="00A862F4"/>
    <w:rsid w:val="00A978B7"/>
    <w:rsid w:val="00AA74F9"/>
    <w:rsid w:val="00AC2BCD"/>
    <w:rsid w:val="00AC36E9"/>
    <w:rsid w:val="00AC59B9"/>
    <w:rsid w:val="00AD28B4"/>
    <w:rsid w:val="00B104E5"/>
    <w:rsid w:val="00B236DC"/>
    <w:rsid w:val="00B33D64"/>
    <w:rsid w:val="00B6146B"/>
    <w:rsid w:val="00B62F5B"/>
    <w:rsid w:val="00B63986"/>
    <w:rsid w:val="00B64D9A"/>
    <w:rsid w:val="00B71FF7"/>
    <w:rsid w:val="00B756D5"/>
    <w:rsid w:val="00B93E39"/>
    <w:rsid w:val="00BB2AE6"/>
    <w:rsid w:val="00BD2061"/>
    <w:rsid w:val="00BF4EBE"/>
    <w:rsid w:val="00C027D5"/>
    <w:rsid w:val="00C40770"/>
    <w:rsid w:val="00C54CA9"/>
    <w:rsid w:val="00C72125"/>
    <w:rsid w:val="00C84E9B"/>
    <w:rsid w:val="00C876EA"/>
    <w:rsid w:val="00C97105"/>
    <w:rsid w:val="00CD2ABF"/>
    <w:rsid w:val="00CE2991"/>
    <w:rsid w:val="00CF516D"/>
    <w:rsid w:val="00D06725"/>
    <w:rsid w:val="00D3223D"/>
    <w:rsid w:val="00D35C7D"/>
    <w:rsid w:val="00D36C1B"/>
    <w:rsid w:val="00D47081"/>
    <w:rsid w:val="00D478E3"/>
    <w:rsid w:val="00D64865"/>
    <w:rsid w:val="00D744CD"/>
    <w:rsid w:val="00D86645"/>
    <w:rsid w:val="00D91883"/>
    <w:rsid w:val="00D97D6F"/>
    <w:rsid w:val="00DB332E"/>
    <w:rsid w:val="00DD4A71"/>
    <w:rsid w:val="00DF0BCE"/>
    <w:rsid w:val="00DF0CBD"/>
    <w:rsid w:val="00DF454E"/>
    <w:rsid w:val="00E1724B"/>
    <w:rsid w:val="00E25FB2"/>
    <w:rsid w:val="00E27D1E"/>
    <w:rsid w:val="00E666F6"/>
    <w:rsid w:val="00E76E99"/>
    <w:rsid w:val="00E76F01"/>
    <w:rsid w:val="00E948DA"/>
    <w:rsid w:val="00EB1811"/>
    <w:rsid w:val="00EC1682"/>
    <w:rsid w:val="00F02559"/>
    <w:rsid w:val="00F119CD"/>
    <w:rsid w:val="00F149EC"/>
    <w:rsid w:val="00F423DA"/>
    <w:rsid w:val="00F604F4"/>
    <w:rsid w:val="00F65194"/>
    <w:rsid w:val="00F77AAA"/>
    <w:rsid w:val="00F95C5A"/>
    <w:rsid w:val="00F97901"/>
    <w:rsid w:val="00FA3767"/>
    <w:rsid w:val="00FB3027"/>
    <w:rsid w:val="00FD18F4"/>
    <w:rsid w:val="00F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BA9"/>
    <w:pPr>
      <w:ind w:left="720"/>
      <w:contextualSpacing/>
    </w:pPr>
  </w:style>
  <w:style w:type="paragraph" w:styleId="a4">
    <w:name w:val="Normal (Web)"/>
    <w:basedOn w:val="a"/>
    <w:uiPriority w:val="99"/>
    <w:rsid w:val="00B93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B93E39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B93E39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EC1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BA9"/>
    <w:pPr>
      <w:ind w:left="720"/>
      <w:contextualSpacing/>
    </w:pPr>
  </w:style>
  <w:style w:type="paragraph" w:styleId="a4">
    <w:name w:val="Normal (Web)"/>
    <w:basedOn w:val="a"/>
    <w:uiPriority w:val="99"/>
    <w:rsid w:val="00B93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B93E39"/>
    <w:rPr>
      <w:rFonts w:cs="Times New Roman"/>
      <w:i/>
      <w:iCs/>
    </w:rPr>
  </w:style>
  <w:style w:type="character" w:styleId="a6">
    <w:name w:val="Strong"/>
    <w:basedOn w:val="a0"/>
    <w:uiPriority w:val="99"/>
    <w:qFormat/>
    <w:locked/>
    <w:rsid w:val="00B93E39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EC1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frn.spb.ru/fg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frn.spb.ru/edu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frn.spb.ru/fgo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du-frn.spb.ru/fgo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Системный подход в организации методического сопровождения специалистов воспитательных служб и педагогов дополнительного образования в условиях введения новых Стандартов</vt:lpstr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Системный подход в организации методического сопровождения специалистов воспитательных служб и педагогов дополнительного образования в условиях введения новых Стандартов</dc:title>
  <dc:creator>USER</dc:creator>
  <cp:lastModifiedBy>Пользователь</cp:lastModifiedBy>
  <cp:revision>3</cp:revision>
  <dcterms:created xsi:type="dcterms:W3CDTF">2015-01-22T07:21:00Z</dcterms:created>
  <dcterms:modified xsi:type="dcterms:W3CDTF">2015-01-22T07:23:00Z</dcterms:modified>
</cp:coreProperties>
</file>